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C05D" w14:textId="2AE6CAFF" w:rsidR="00565A67" w:rsidRPr="007F0B0A" w:rsidRDefault="00565A67" w:rsidP="00BE3415">
      <w:pPr>
        <w:framePr w:wrap="auto" w:vAnchor="text" w:hAnchor="margin"/>
        <w:autoSpaceDE w:val="0"/>
        <w:autoSpaceDN w:val="0"/>
        <w:adjustRightInd w:val="0"/>
        <w:spacing w:before="0"/>
        <w:rPr>
          <w:sz w:val="21"/>
        </w:rPr>
      </w:pPr>
      <w:r w:rsidRPr="007F0B0A">
        <w:rPr>
          <w:sz w:val="21"/>
        </w:rPr>
        <w:t xml:space="preserve">This fact sheet outlines </w:t>
      </w:r>
      <w:r w:rsidR="002A5997" w:rsidRPr="007F0B0A">
        <w:rPr>
          <w:sz w:val="21"/>
        </w:rPr>
        <w:t xml:space="preserve">the </w:t>
      </w:r>
      <w:r w:rsidR="008364A8" w:rsidRPr="007F0B0A">
        <w:rPr>
          <w:sz w:val="21"/>
        </w:rPr>
        <w:t xml:space="preserve">medical </w:t>
      </w:r>
      <w:r w:rsidR="002A5997" w:rsidRPr="007F0B0A">
        <w:rPr>
          <w:sz w:val="21"/>
        </w:rPr>
        <w:t xml:space="preserve">criteria </w:t>
      </w:r>
      <w:r w:rsidRPr="007F0B0A">
        <w:rPr>
          <w:sz w:val="21"/>
        </w:rPr>
        <w:t>for</w:t>
      </w:r>
      <w:r w:rsidR="009D068F" w:rsidRPr="007F0B0A">
        <w:rPr>
          <w:sz w:val="21"/>
        </w:rPr>
        <w:t xml:space="preserve"> the</w:t>
      </w:r>
      <w:r w:rsidRPr="007F0B0A">
        <w:rPr>
          <w:sz w:val="21"/>
        </w:rPr>
        <w:t xml:space="preserve"> Disability Support Pension</w:t>
      </w:r>
      <w:r w:rsidR="00F11635" w:rsidRPr="007F0B0A">
        <w:rPr>
          <w:sz w:val="21"/>
        </w:rPr>
        <w:t xml:space="preserve"> (DSP)</w:t>
      </w:r>
      <w:r w:rsidR="002A5997" w:rsidRPr="007F0B0A">
        <w:rPr>
          <w:sz w:val="21"/>
        </w:rPr>
        <w:t xml:space="preserve"> in general terms</w:t>
      </w:r>
      <w:r w:rsidR="008364A8" w:rsidRPr="007F0B0A">
        <w:rPr>
          <w:sz w:val="21"/>
        </w:rPr>
        <w:t xml:space="preserve">. </w:t>
      </w:r>
      <w:r w:rsidR="00D73834" w:rsidRPr="007F0B0A">
        <w:rPr>
          <w:sz w:val="21"/>
        </w:rPr>
        <w:t>Please note that s</w:t>
      </w:r>
      <w:r w:rsidR="0010001D" w:rsidRPr="007F0B0A">
        <w:rPr>
          <w:sz w:val="21"/>
        </w:rPr>
        <w:t>ome conditions</w:t>
      </w:r>
      <w:r w:rsidR="00D73834" w:rsidRPr="007F0B0A">
        <w:rPr>
          <w:sz w:val="21"/>
        </w:rPr>
        <w:t xml:space="preserve"> </w:t>
      </w:r>
      <w:r w:rsidR="00E47642" w:rsidRPr="007F0B0A">
        <w:rPr>
          <w:sz w:val="21"/>
        </w:rPr>
        <w:t>may qualify under the “manifest</w:t>
      </w:r>
      <w:r w:rsidR="00D73834" w:rsidRPr="007F0B0A">
        <w:rPr>
          <w:sz w:val="21"/>
        </w:rPr>
        <w:t>” medical rules,</w:t>
      </w:r>
      <w:r w:rsidR="00E47642" w:rsidRPr="007F0B0A">
        <w:rPr>
          <w:sz w:val="21"/>
        </w:rPr>
        <w:t xml:space="preserve"> </w:t>
      </w:r>
      <w:r w:rsidR="00D73834" w:rsidRPr="007F0B0A">
        <w:rPr>
          <w:sz w:val="21"/>
        </w:rPr>
        <w:t>for example if you are permanently blind</w:t>
      </w:r>
      <w:r w:rsidR="007D3605" w:rsidRPr="007F0B0A">
        <w:rPr>
          <w:sz w:val="21"/>
        </w:rPr>
        <w:t xml:space="preserve"> and </w:t>
      </w:r>
      <w:r w:rsidR="00E5152E" w:rsidRPr="007F0B0A">
        <w:rPr>
          <w:sz w:val="21"/>
        </w:rPr>
        <w:t xml:space="preserve">these rules </w:t>
      </w:r>
      <w:r w:rsidR="00D73834" w:rsidRPr="007F0B0A">
        <w:rPr>
          <w:sz w:val="21"/>
        </w:rPr>
        <w:t xml:space="preserve">are not covered here. </w:t>
      </w:r>
      <w:r w:rsidR="008364A8" w:rsidRPr="007F0B0A">
        <w:rPr>
          <w:sz w:val="21"/>
        </w:rPr>
        <w:t xml:space="preserve"> </w:t>
      </w:r>
    </w:p>
    <w:tbl>
      <w:tblPr>
        <w:tblStyle w:val="BRQTable"/>
        <w:tblW w:w="0" w:type="auto"/>
        <w:tblInd w:w="0" w:type="dxa"/>
        <w:tblLook w:val="04A0" w:firstRow="1" w:lastRow="0" w:firstColumn="1" w:lastColumn="0" w:noHBand="0" w:noVBand="1"/>
      </w:tblPr>
      <w:tblGrid>
        <w:gridCol w:w="4869"/>
        <w:gridCol w:w="8"/>
      </w:tblGrid>
      <w:tr w:rsidR="00B46441" w:rsidRPr="007F0B0A" w14:paraId="4F6E6D0E" w14:textId="77777777" w:rsidTr="00836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  <w:gridSpan w:val="2"/>
          </w:tcPr>
          <w:p w14:paraId="6FA95D55" w14:textId="30B22478" w:rsidR="004607A9" w:rsidRPr="007F0B0A" w:rsidRDefault="00B46441" w:rsidP="00296080">
            <w:pPr>
              <w:spacing w:before="0" w:after="0"/>
              <w:jc w:val="both"/>
              <w:rPr>
                <w:b w:val="0"/>
                <w:bCs w:val="0"/>
                <w:iCs w:val="0"/>
                <w:color w:val="5F0D8B"/>
                <w:sz w:val="21"/>
              </w:rPr>
            </w:pPr>
            <w:r w:rsidRPr="00BD19BC">
              <w:rPr>
                <w:color w:val="5F0D8B"/>
                <w:sz w:val="24"/>
                <w:szCs w:val="24"/>
              </w:rPr>
              <w:t>What are the medical criteria for</w:t>
            </w:r>
            <w:r w:rsidR="0094234D" w:rsidRPr="00BD19BC">
              <w:rPr>
                <w:color w:val="5F0D8B"/>
                <w:sz w:val="24"/>
                <w:szCs w:val="24"/>
              </w:rPr>
              <w:t xml:space="preserve"> the</w:t>
            </w:r>
            <w:r w:rsidRPr="00BD19BC">
              <w:rPr>
                <w:color w:val="5F0D8B"/>
                <w:sz w:val="24"/>
                <w:szCs w:val="24"/>
              </w:rPr>
              <w:t xml:space="preserve"> Disability Support Pension</w:t>
            </w:r>
            <w:r w:rsidR="003761FA" w:rsidRPr="00BD19BC">
              <w:rPr>
                <w:color w:val="5F0D8B"/>
                <w:sz w:val="24"/>
                <w:szCs w:val="24"/>
              </w:rPr>
              <w:t xml:space="preserve"> (DSP)</w:t>
            </w:r>
            <w:r w:rsidRPr="00BD19BC">
              <w:rPr>
                <w:color w:val="5F0D8B"/>
                <w:sz w:val="24"/>
                <w:szCs w:val="24"/>
              </w:rPr>
              <w:t>?</w:t>
            </w:r>
          </w:p>
        </w:tc>
      </w:tr>
      <w:tr w:rsidR="00B46441" w:rsidRPr="007F0B0A" w14:paraId="5F690CC0" w14:textId="77777777" w:rsidTr="00836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  <w:gridSpan w:val="2"/>
          </w:tcPr>
          <w:p w14:paraId="5A5A9092" w14:textId="42FB4B55" w:rsidR="00B46441" w:rsidRPr="007F0B0A" w:rsidRDefault="00B46441" w:rsidP="00296080">
            <w:pPr>
              <w:spacing w:before="0" w:after="0"/>
              <w:jc w:val="both"/>
              <w:rPr>
                <w:sz w:val="21"/>
              </w:rPr>
            </w:pPr>
            <w:r w:rsidRPr="007F0B0A">
              <w:rPr>
                <w:sz w:val="21"/>
              </w:rPr>
              <w:t>To be eligible for the DSP you must meet the following criteria at the date</w:t>
            </w:r>
            <w:r w:rsidR="00AE162A" w:rsidRPr="007F0B0A">
              <w:rPr>
                <w:sz w:val="21"/>
              </w:rPr>
              <w:t xml:space="preserve"> you submitted your</w:t>
            </w:r>
            <w:r w:rsidRPr="007F0B0A">
              <w:rPr>
                <w:sz w:val="21"/>
              </w:rPr>
              <w:t xml:space="preserve"> </w:t>
            </w:r>
            <w:r w:rsidR="00AE162A" w:rsidRPr="007F0B0A">
              <w:rPr>
                <w:sz w:val="21"/>
              </w:rPr>
              <w:t xml:space="preserve">DSP </w:t>
            </w:r>
            <w:r w:rsidRPr="007F0B0A">
              <w:rPr>
                <w:sz w:val="21"/>
              </w:rPr>
              <w:t xml:space="preserve">claim (or within the </w:t>
            </w:r>
            <w:r w:rsidR="00AE162A" w:rsidRPr="007F0B0A">
              <w:rPr>
                <w:sz w:val="21"/>
              </w:rPr>
              <w:t>following</w:t>
            </w:r>
            <w:r w:rsidRPr="007F0B0A">
              <w:rPr>
                <w:sz w:val="21"/>
              </w:rPr>
              <w:t xml:space="preserve"> 13 weeks):</w:t>
            </w:r>
          </w:p>
        </w:tc>
      </w:tr>
      <w:tr w:rsidR="00B46441" w:rsidRPr="007F0B0A" w14:paraId="14158BCE" w14:textId="77777777" w:rsidTr="008364A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3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</w:tcPr>
          <w:p w14:paraId="3236580D" w14:textId="1A325ECA" w:rsidR="00B46441" w:rsidRPr="007F0B0A" w:rsidRDefault="00B46441" w:rsidP="00B46441">
            <w:pPr>
              <w:pStyle w:val="ListParagraph"/>
              <w:widowControl w:val="0"/>
              <w:numPr>
                <w:ilvl w:val="1"/>
                <w:numId w:val="7"/>
              </w:numPr>
              <w:suppressAutoHyphens/>
              <w:autoSpaceDE w:val="0"/>
              <w:autoSpaceDN w:val="0"/>
              <w:adjustRightInd w:val="0"/>
              <w:ind w:left="425" w:hanging="425"/>
              <w:contextualSpacing w:val="0"/>
              <w:jc w:val="both"/>
              <w:textAlignment w:val="center"/>
              <w:rPr>
                <w:color w:val="000000" w:themeColor="text1"/>
                <w:sz w:val="21"/>
              </w:rPr>
            </w:pPr>
            <w:r w:rsidRPr="007F0B0A">
              <w:rPr>
                <w:color w:val="000000" w:themeColor="text1"/>
                <w:sz w:val="21"/>
              </w:rPr>
              <w:t>have a condition that has been</w:t>
            </w:r>
            <w:r w:rsidRPr="007F0B0A">
              <w:rPr>
                <w:sz w:val="21"/>
              </w:rPr>
              <w:t xml:space="preserve"> </w:t>
            </w:r>
            <w:r w:rsidRPr="007F0B0A">
              <w:rPr>
                <w:b/>
                <w:color w:val="5F0D8B"/>
                <w:sz w:val="21"/>
              </w:rPr>
              <w:t xml:space="preserve">diagnosed, </w:t>
            </w:r>
            <w:r w:rsidR="00D73834" w:rsidRPr="007F0B0A">
              <w:rPr>
                <w:b/>
                <w:color w:val="5F0D8B"/>
                <w:sz w:val="21"/>
              </w:rPr>
              <w:t xml:space="preserve">reasonably </w:t>
            </w:r>
            <w:r w:rsidRPr="007F0B0A">
              <w:rPr>
                <w:b/>
                <w:color w:val="5F0D8B"/>
                <w:sz w:val="21"/>
              </w:rPr>
              <w:t>treated and stabilised</w:t>
            </w:r>
            <w:r w:rsidRPr="007F0B0A">
              <w:rPr>
                <w:color w:val="5F0D8B"/>
                <w:sz w:val="21"/>
              </w:rPr>
              <w:t xml:space="preserve"> </w:t>
            </w:r>
            <w:r w:rsidRPr="007F0B0A">
              <w:rPr>
                <w:color w:val="000000" w:themeColor="text1"/>
                <w:sz w:val="21"/>
              </w:rPr>
              <w:t xml:space="preserve">in order </w:t>
            </w:r>
            <w:r w:rsidR="00D31D1B" w:rsidRPr="007F0B0A">
              <w:rPr>
                <w:color w:val="000000" w:themeColor="text1"/>
                <w:sz w:val="21"/>
              </w:rPr>
              <w:t xml:space="preserve">for the functional impacts </w:t>
            </w:r>
            <w:r w:rsidRPr="007F0B0A">
              <w:rPr>
                <w:color w:val="000000" w:themeColor="text1"/>
                <w:sz w:val="21"/>
              </w:rPr>
              <w:t xml:space="preserve">to be assessed under the </w:t>
            </w:r>
            <w:r w:rsidR="00980237" w:rsidRPr="007F0B0A">
              <w:rPr>
                <w:color w:val="000000" w:themeColor="text1"/>
                <w:sz w:val="21"/>
              </w:rPr>
              <w:t>“</w:t>
            </w:r>
            <w:r w:rsidRPr="007F0B0A">
              <w:rPr>
                <w:color w:val="000000" w:themeColor="text1"/>
                <w:sz w:val="21"/>
              </w:rPr>
              <w:t>impairment tables</w:t>
            </w:r>
            <w:r w:rsidR="00980237" w:rsidRPr="007F0B0A">
              <w:rPr>
                <w:color w:val="000000" w:themeColor="text1"/>
                <w:sz w:val="21"/>
              </w:rPr>
              <w:t>”</w:t>
            </w:r>
            <w:r w:rsidR="008364A8" w:rsidRPr="007F0B0A">
              <w:rPr>
                <w:color w:val="000000" w:themeColor="text1"/>
                <w:sz w:val="21"/>
              </w:rPr>
              <w:t xml:space="preserve"> </w:t>
            </w:r>
            <w:r w:rsidR="00040AE4" w:rsidRPr="007F0B0A">
              <w:rPr>
                <w:color w:val="000000" w:themeColor="text1"/>
                <w:sz w:val="21"/>
              </w:rPr>
              <w:t>and</w:t>
            </w:r>
          </w:p>
          <w:p w14:paraId="542028FC" w14:textId="5303F7E0" w:rsidR="00B46441" w:rsidRPr="007F0B0A" w:rsidRDefault="00B46441" w:rsidP="00B46441">
            <w:pPr>
              <w:pStyle w:val="ListParagraph"/>
              <w:widowControl w:val="0"/>
              <w:numPr>
                <w:ilvl w:val="1"/>
                <w:numId w:val="7"/>
              </w:numPr>
              <w:suppressAutoHyphens/>
              <w:autoSpaceDE w:val="0"/>
              <w:autoSpaceDN w:val="0"/>
              <w:adjustRightInd w:val="0"/>
              <w:ind w:left="425" w:hanging="425"/>
              <w:contextualSpacing w:val="0"/>
              <w:jc w:val="both"/>
              <w:textAlignment w:val="center"/>
              <w:rPr>
                <w:color w:val="000000" w:themeColor="text1"/>
                <w:sz w:val="21"/>
              </w:rPr>
            </w:pPr>
            <w:r w:rsidRPr="007F0B0A">
              <w:rPr>
                <w:color w:val="000000" w:themeColor="text1"/>
                <w:sz w:val="21"/>
              </w:rPr>
              <w:t xml:space="preserve">be </w:t>
            </w:r>
            <w:r w:rsidR="00FB15AF" w:rsidRPr="007F0B0A">
              <w:rPr>
                <w:color w:val="000000" w:themeColor="text1"/>
                <w:sz w:val="21"/>
              </w:rPr>
              <w:t>assigned</w:t>
            </w:r>
            <w:r w:rsidRPr="007F0B0A">
              <w:rPr>
                <w:color w:val="000000" w:themeColor="text1"/>
                <w:sz w:val="21"/>
              </w:rPr>
              <w:t xml:space="preserve"> </w:t>
            </w:r>
            <w:r w:rsidRPr="007F0B0A">
              <w:rPr>
                <w:b/>
                <w:color w:val="5F0D8B"/>
                <w:sz w:val="21"/>
              </w:rPr>
              <w:t>20 points or more</w:t>
            </w:r>
            <w:r w:rsidRPr="007F0B0A">
              <w:rPr>
                <w:color w:val="5F0D8B"/>
                <w:sz w:val="21"/>
              </w:rPr>
              <w:t xml:space="preserve"> </w:t>
            </w:r>
            <w:r w:rsidRPr="007F0B0A">
              <w:rPr>
                <w:color w:val="000000" w:themeColor="text1"/>
                <w:sz w:val="21"/>
              </w:rPr>
              <w:t>under one or more of the “impairment tables”</w:t>
            </w:r>
            <w:r w:rsidR="00980237" w:rsidRPr="007F0B0A">
              <w:rPr>
                <w:color w:val="000000" w:themeColor="text1"/>
                <w:sz w:val="21"/>
              </w:rPr>
              <w:t xml:space="preserve"> and</w:t>
            </w:r>
          </w:p>
          <w:p w14:paraId="5A33D016" w14:textId="2877D2EB" w:rsidR="00B46441" w:rsidRPr="007F0B0A" w:rsidRDefault="00B46441" w:rsidP="00B46441">
            <w:pPr>
              <w:pStyle w:val="ListParagraph"/>
              <w:widowControl w:val="0"/>
              <w:numPr>
                <w:ilvl w:val="1"/>
                <w:numId w:val="7"/>
              </w:numPr>
              <w:suppressAutoHyphens/>
              <w:autoSpaceDE w:val="0"/>
              <w:autoSpaceDN w:val="0"/>
              <w:adjustRightInd w:val="0"/>
              <w:ind w:left="425" w:hanging="425"/>
              <w:contextualSpacing w:val="0"/>
              <w:jc w:val="both"/>
              <w:textAlignment w:val="center"/>
              <w:rPr>
                <w:sz w:val="21"/>
              </w:rPr>
            </w:pPr>
            <w:r w:rsidRPr="007F0B0A">
              <w:rPr>
                <w:color w:val="000000" w:themeColor="text1"/>
                <w:sz w:val="21"/>
              </w:rPr>
              <w:t xml:space="preserve">have a </w:t>
            </w:r>
            <w:r w:rsidRPr="007F0B0A">
              <w:rPr>
                <w:b/>
                <w:bCs w:val="0"/>
                <w:color w:val="5F0D8B"/>
                <w:sz w:val="21"/>
              </w:rPr>
              <w:t>continuing inability to work</w:t>
            </w:r>
            <w:r w:rsidR="00980237" w:rsidRPr="007F0B0A">
              <w:rPr>
                <w:bCs w:val="0"/>
                <w:color w:val="000000" w:themeColor="text1"/>
                <w:sz w:val="21"/>
              </w:rPr>
              <w:t>.</w:t>
            </w:r>
          </w:p>
          <w:p w14:paraId="5C1B082D" w14:textId="0EB9F5DE" w:rsidR="004607A9" w:rsidRPr="007F0B0A" w:rsidRDefault="00040AE4" w:rsidP="002A59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5F0D8B"/>
                <w:sz w:val="21"/>
              </w:rPr>
            </w:pPr>
            <w:r w:rsidRPr="007F0B0A">
              <w:rPr>
                <w:color w:val="000000"/>
                <w:sz w:val="21"/>
              </w:rPr>
              <w:t xml:space="preserve">If you are not assigned 20 points under </w:t>
            </w:r>
            <w:r w:rsidRPr="007F0B0A">
              <w:rPr>
                <w:color w:val="000000"/>
                <w:sz w:val="21"/>
                <w:u w:val="single"/>
              </w:rPr>
              <w:t xml:space="preserve">one </w:t>
            </w:r>
            <w:r w:rsidRPr="007F0B0A">
              <w:rPr>
                <w:color w:val="000000"/>
                <w:sz w:val="21"/>
              </w:rPr>
              <w:t xml:space="preserve">impairment table </w:t>
            </w:r>
            <w:r w:rsidR="002A5997" w:rsidRPr="007F0B0A">
              <w:rPr>
                <w:color w:val="000000"/>
                <w:sz w:val="21"/>
              </w:rPr>
              <w:t>you also need to</w:t>
            </w:r>
            <w:r w:rsidR="00560CFB" w:rsidRPr="007F0B0A">
              <w:rPr>
                <w:color w:val="000000"/>
                <w:sz w:val="21"/>
              </w:rPr>
              <w:t xml:space="preserve"> </w:t>
            </w:r>
            <w:r w:rsidR="00B46441" w:rsidRPr="007F0B0A">
              <w:rPr>
                <w:color w:val="000000"/>
                <w:sz w:val="21"/>
              </w:rPr>
              <w:t xml:space="preserve">have </w:t>
            </w:r>
            <w:r w:rsidR="00B46441" w:rsidRPr="007F0B0A">
              <w:rPr>
                <w:b/>
                <w:color w:val="5F0D8B"/>
                <w:sz w:val="21"/>
              </w:rPr>
              <w:t>actively participated in a Program of Support</w:t>
            </w:r>
            <w:r w:rsidRPr="007F0B0A">
              <w:rPr>
                <w:b/>
                <w:color w:val="5F0D8B"/>
                <w:sz w:val="21"/>
              </w:rPr>
              <w:t xml:space="preserve"> (POS)</w:t>
            </w:r>
            <w:r w:rsidR="00452E4D" w:rsidRPr="007F0B0A">
              <w:rPr>
                <w:bCs w:val="0"/>
                <w:color w:val="5F0D8B"/>
                <w:sz w:val="21"/>
              </w:rPr>
              <w:t>.</w:t>
            </w:r>
          </w:p>
        </w:tc>
      </w:tr>
    </w:tbl>
    <w:p w14:paraId="1E5D02A5" w14:textId="6CD3B6EA" w:rsidR="001D5146" w:rsidRPr="00BD19BC" w:rsidRDefault="003825FA" w:rsidP="00750FEB">
      <w:pPr>
        <w:pStyle w:val="Heading1"/>
        <w:spacing w:before="200" w:after="200"/>
        <w:rPr>
          <w:rFonts w:ascii="Tahoma" w:hAnsi="Tahoma" w:cs="Tahoma"/>
          <w:sz w:val="24"/>
          <w:szCs w:val="24"/>
        </w:rPr>
      </w:pPr>
      <w:r w:rsidRPr="00BD19BC">
        <w:rPr>
          <w:rFonts w:ascii="Tahoma" w:hAnsi="Tahoma" w:cs="Tahoma"/>
          <w:sz w:val="24"/>
          <w:szCs w:val="24"/>
        </w:rPr>
        <w:t>Diagnosed</w:t>
      </w:r>
      <w:r w:rsidR="00CB5925" w:rsidRPr="00BD19BC">
        <w:rPr>
          <w:rFonts w:ascii="Tahoma" w:hAnsi="Tahoma" w:cs="Tahoma"/>
          <w:sz w:val="24"/>
          <w:szCs w:val="24"/>
        </w:rPr>
        <w:t xml:space="preserve">, </w:t>
      </w:r>
      <w:r w:rsidRPr="00BD19BC">
        <w:rPr>
          <w:rFonts w:ascii="Tahoma" w:hAnsi="Tahoma" w:cs="Tahoma"/>
          <w:sz w:val="24"/>
          <w:szCs w:val="24"/>
        </w:rPr>
        <w:t xml:space="preserve">reasonably </w:t>
      </w:r>
      <w:r w:rsidR="00CB5925" w:rsidRPr="00BD19BC">
        <w:rPr>
          <w:rFonts w:ascii="Tahoma" w:hAnsi="Tahoma" w:cs="Tahoma"/>
          <w:sz w:val="24"/>
          <w:szCs w:val="24"/>
        </w:rPr>
        <w:t>treated and stabilised</w:t>
      </w:r>
    </w:p>
    <w:p w14:paraId="32E60CF2" w14:textId="5A2D65D4" w:rsidR="00647D35" w:rsidRPr="007F0B0A" w:rsidRDefault="008364A8" w:rsidP="0049697B">
      <w:pPr>
        <w:jc w:val="both"/>
        <w:rPr>
          <w:sz w:val="21"/>
        </w:rPr>
      </w:pPr>
      <w:r w:rsidRPr="007F0B0A">
        <w:rPr>
          <w:sz w:val="21"/>
        </w:rPr>
        <w:t xml:space="preserve">Your </w:t>
      </w:r>
      <w:r w:rsidR="00F832D3" w:rsidRPr="007F0B0A">
        <w:rPr>
          <w:sz w:val="21"/>
        </w:rPr>
        <w:t xml:space="preserve">condition is considered </w:t>
      </w:r>
      <w:r w:rsidR="001D5146" w:rsidRPr="007F0B0A">
        <w:rPr>
          <w:rStyle w:val="Heading3Char"/>
          <w:rFonts w:ascii="Tahoma" w:hAnsi="Tahoma" w:cs="Tahoma"/>
          <w:color w:val="auto"/>
          <w:sz w:val="21"/>
          <w:szCs w:val="21"/>
        </w:rPr>
        <w:t>diagnosed</w:t>
      </w:r>
      <w:r w:rsidR="001D5146" w:rsidRPr="007F0B0A">
        <w:rPr>
          <w:color w:val="auto"/>
          <w:sz w:val="21"/>
        </w:rPr>
        <w:t xml:space="preserve"> </w:t>
      </w:r>
      <w:r w:rsidR="00F832D3" w:rsidRPr="007F0B0A">
        <w:rPr>
          <w:sz w:val="21"/>
        </w:rPr>
        <w:t>if</w:t>
      </w:r>
      <w:r w:rsidR="001D5146" w:rsidRPr="007F0B0A">
        <w:rPr>
          <w:sz w:val="21"/>
        </w:rPr>
        <w:t xml:space="preserve"> no further </w:t>
      </w:r>
      <w:r w:rsidR="001D5146" w:rsidRPr="00753D71">
        <w:rPr>
          <w:sz w:val="21"/>
        </w:rPr>
        <w:t xml:space="preserve">medical </w:t>
      </w:r>
      <w:r w:rsidR="00C072D1" w:rsidRPr="00753D71">
        <w:rPr>
          <w:sz w:val="21"/>
        </w:rPr>
        <w:t>tests o</w:t>
      </w:r>
      <w:r w:rsidR="00D7392E" w:rsidRPr="00753D71">
        <w:rPr>
          <w:sz w:val="21"/>
        </w:rPr>
        <w:t>r</w:t>
      </w:r>
      <w:r w:rsidR="00C072D1" w:rsidRPr="00753D71">
        <w:rPr>
          <w:sz w:val="21"/>
        </w:rPr>
        <w:t xml:space="preserve"> </w:t>
      </w:r>
      <w:r w:rsidR="001D5146" w:rsidRPr="00753D71">
        <w:rPr>
          <w:sz w:val="21"/>
        </w:rPr>
        <w:t>confir</w:t>
      </w:r>
      <w:r w:rsidR="001D5146" w:rsidRPr="007F0B0A">
        <w:rPr>
          <w:sz w:val="21"/>
        </w:rPr>
        <w:t xml:space="preserve">mation </w:t>
      </w:r>
      <w:r w:rsidR="000E1A82" w:rsidRPr="007F0B0A">
        <w:rPr>
          <w:sz w:val="21"/>
        </w:rPr>
        <w:t>is</w:t>
      </w:r>
      <w:r w:rsidR="001D5146" w:rsidRPr="007F0B0A">
        <w:rPr>
          <w:sz w:val="21"/>
        </w:rPr>
        <w:t xml:space="preserve"> required</w:t>
      </w:r>
      <w:r w:rsidR="00296080" w:rsidRPr="007F0B0A">
        <w:rPr>
          <w:sz w:val="21"/>
        </w:rPr>
        <w:t xml:space="preserve">. </w:t>
      </w:r>
      <w:r w:rsidR="00647D35" w:rsidRPr="007F0B0A">
        <w:rPr>
          <w:sz w:val="21"/>
        </w:rPr>
        <w:t>S</w:t>
      </w:r>
      <w:r w:rsidR="001D5146" w:rsidRPr="007F0B0A">
        <w:rPr>
          <w:sz w:val="21"/>
        </w:rPr>
        <w:t>ome conditions require mandatory specialist confirmation</w:t>
      </w:r>
      <w:r w:rsidR="00296080" w:rsidRPr="007F0B0A">
        <w:rPr>
          <w:sz w:val="21"/>
        </w:rPr>
        <w:t xml:space="preserve">. </w:t>
      </w:r>
      <w:r w:rsidR="00647D35" w:rsidRPr="007F0B0A">
        <w:rPr>
          <w:sz w:val="21"/>
        </w:rPr>
        <w:t>If this is required</w:t>
      </w:r>
      <w:r w:rsidR="007924CE" w:rsidRPr="007F0B0A">
        <w:rPr>
          <w:sz w:val="21"/>
        </w:rPr>
        <w:t>,</w:t>
      </w:r>
      <w:r w:rsidR="00647D35" w:rsidRPr="007F0B0A">
        <w:rPr>
          <w:sz w:val="21"/>
        </w:rPr>
        <w:t xml:space="preserve"> it is listed at the beginning of the relevant impairment table</w:t>
      </w:r>
      <w:r w:rsidR="00296080" w:rsidRPr="007F0B0A">
        <w:rPr>
          <w:sz w:val="21"/>
        </w:rPr>
        <w:t xml:space="preserve">. </w:t>
      </w:r>
      <w:r w:rsidR="00647D35" w:rsidRPr="007F0B0A">
        <w:rPr>
          <w:sz w:val="21"/>
        </w:rPr>
        <w:t xml:space="preserve">For example, mental health conditions require confirmation of </w:t>
      </w:r>
      <w:r w:rsidR="000E1A82" w:rsidRPr="007F0B0A">
        <w:rPr>
          <w:sz w:val="21"/>
        </w:rPr>
        <w:t xml:space="preserve">diagnosis from a </w:t>
      </w:r>
      <w:r w:rsidR="00035D62" w:rsidRPr="007F0B0A">
        <w:rPr>
          <w:sz w:val="21"/>
        </w:rPr>
        <w:t>p</w:t>
      </w:r>
      <w:r w:rsidR="000E1A82" w:rsidRPr="007F0B0A">
        <w:rPr>
          <w:sz w:val="21"/>
        </w:rPr>
        <w:t>sychiatrist or</w:t>
      </w:r>
      <w:r w:rsidR="00F63D04" w:rsidRPr="007F0B0A">
        <w:rPr>
          <w:sz w:val="21"/>
        </w:rPr>
        <w:t>,</w:t>
      </w:r>
      <w:r w:rsidR="00647D35" w:rsidRPr="007F0B0A">
        <w:rPr>
          <w:sz w:val="21"/>
        </w:rPr>
        <w:t xml:space="preserve"> </w:t>
      </w:r>
      <w:r w:rsidR="004143C7" w:rsidRPr="007F0B0A">
        <w:rPr>
          <w:sz w:val="21"/>
        </w:rPr>
        <w:t>alternatively</w:t>
      </w:r>
      <w:r w:rsidR="00F63D04" w:rsidRPr="007F0B0A">
        <w:rPr>
          <w:sz w:val="21"/>
        </w:rPr>
        <w:t>,</w:t>
      </w:r>
      <w:r w:rsidR="004143C7" w:rsidRPr="007F0B0A">
        <w:rPr>
          <w:sz w:val="21"/>
        </w:rPr>
        <w:t xml:space="preserve"> </w:t>
      </w:r>
      <w:r w:rsidR="009304FA" w:rsidRPr="007F0B0A">
        <w:rPr>
          <w:sz w:val="21"/>
        </w:rPr>
        <w:t>from a</w:t>
      </w:r>
      <w:r w:rsidR="004143C7" w:rsidRPr="007F0B0A">
        <w:rPr>
          <w:sz w:val="21"/>
        </w:rPr>
        <w:t xml:space="preserve"> </w:t>
      </w:r>
      <w:r w:rsidR="00BB14FF" w:rsidRPr="007F0B0A">
        <w:rPr>
          <w:sz w:val="21"/>
        </w:rPr>
        <w:t xml:space="preserve">GP </w:t>
      </w:r>
      <w:r w:rsidR="004143C7" w:rsidRPr="007F0B0A">
        <w:rPr>
          <w:sz w:val="21"/>
        </w:rPr>
        <w:t xml:space="preserve">with supporting evidence from a registered psychologist. </w:t>
      </w:r>
    </w:p>
    <w:p w14:paraId="7215241D" w14:textId="23FF1FAA" w:rsidR="00647D35" w:rsidRPr="007F0B0A" w:rsidRDefault="008364A8" w:rsidP="0049697B">
      <w:pPr>
        <w:jc w:val="both"/>
        <w:rPr>
          <w:sz w:val="21"/>
        </w:rPr>
      </w:pPr>
      <w:r w:rsidRPr="007F0B0A">
        <w:rPr>
          <w:sz w:val="21"/>
        </w:rPr>
        <w:t>Your</w:t>
      </w:r>
      <w:r w:rsidR="00647D35" w:rsidRPr="007F0B0A">
        <w:rPr>
          <w:sz w:val="21"/>
        </w:rPr>
        <w:t xml:space="preserve"> condition is considered </w:t>
      </w:r>
      <w:r w:rsidR="00D73834" w:rsidRPr="007F0B0A">
        <w:rPr>
          <w:rStyle w:val="Heading3Char"/>
          <w:rFonts w:ascii="Tahoma" w:hAnsi="Tahoma" w:cs="Tahoma"/>
          <w:color w:val="auto"/>
          <w:sz w:val="21"/>
          <w:szCs w:val="21"/>
        </w:rPr>
        <w:t>reasonably</w:t>
      </w:r>
      <w:r w:rsidR="00647D35" w:rsidRPr="007F0B0A">
        <w:rPr>
          <w:rStyle w:val="Heading3Char"/>
          <w:rFonts w:ascii="Tahoma" w:hAnsi="Tahoma" w:cs="Tahoma"/>
          <w:color w:val="auto"/>
          <w:sz w:val="21"/>
          <w:szCs w:val="21"/>
        </w:rPr>
        <w:t xml:space="preserve"> treated</w:t>
      </w:r>
      <w:r w:rsidR="002A5997" w:rsidRPr="007F0B0A">
        <w:rPr>
          <w:rStyle w:val="Heading3Char"/>
          <w:rFonts w:ascii="Tahoma" w:hAnsi="Tahoma" w:cs="Tahoma"/>
          <w:color w:val="auto"/>
          <w:sz w:val="21"/>
          <w:szCs w:val="21"/>
        </w:rPr>
        <w:t xml:space="preserve"> and stabilised</w:t>
      </w:r>
      <w:r w:rsidR="00647D35" w:rsidRPr="007F0B0A">
        <w:rPr>
          <w:b/>
          <w:bCs/>
          <w:sz w:val="21"/>
        </w:rPr>
        <w:t xml:space="preserve"> </w:t>
      </w:r>
      <w:r w:rsidR="00647D35" w:rsidRPr="007F0B0A">
        <w:rPr>
          <w:sz w:val="21"/>
        </w:rPr>
        <w:t>if</w:t>
      </w:r>
      <w:r w:rsidR="002A5997" w:rsidRPr="007F0B0A">
        <w:rPr>
          <w:sz w:val="21"/>
        </w:rPr>
        <w:t xml:space="preserve"> further</w:t>
      </w:r>
      <w:r w:rsidR="00647D35" w:rsidRPr="007F0B0A">
        <w:rPr>
          <w:sz w:val="21"/>
        </w:rPr>
        <w:t xml:space="preserve"> </w:t>
      </w:r>
      <w:r w:rsidR="002A5997" w:rsidRPr="007F0B0A">
        <w:rPr>
          <w:sz w:val="21"/>
        </w:rPr>
        <w:t xml:space="preserve">reasonable treatment for the condition is not expected to result in significant functional improvement </w:t>
      </w:r>
      <w:r w:rsidR="00520CE5" w:rsidRPr="007F0B0A">
        <w:rPr>
          <w:sz w:val="21"/>
        </w:rPr>
        <w:t>that is likely to enable you to work in the next 2 years.</w:t>
      </w:r>
    </w:p>
    <w:p w14:paraId="0B12BEAC" w14:textId="05FDF722" w:rsidR="00647D35" w:rsidRPr="007F0B0A" w:rsidRDefault="00040AE4" w:rsidP="006953DF">
      <w:pPr>
        <w:jc w:val="both"/>
        <w:rPr>
          <w:sz w:val="21"/>
        </w:rPr>
      </w:pPr>
      <w:r w:rsidRPr="007F0B0A">
        <w:rPr>
          <w:sz w:val="21"/>
        </w:rPr>
        <w:t>“</w:t>
      </w:r>
      <w:r w:rsidR="00495C45" w:rsidRPr="007F0B0A">
        <w:rPr>
          <w:sz w:val="21"/>
        </w:rPr>
        <w:t>Reasonable treatment</w:t>
      </w:r>
      <w:r w:rsidRPr="007F0B0A">
        <w:rPr>
          <w:sz w:val="21"/>
        </w:rPr>
        <w:t>”</w:t>
      </w:r>
      <w:r w:rsidR="00647D35" w:rsidRPr="007F0B0A">
        <w:rPr>
          <w:sz w:val="21"/>
        </w:rPr>
        <w:t xml:space="preserve"> is defined as treatment that is of a type regularly undertaken, reasonably accessible, at a reasonable cost, low risk, with a high success rate </w:t>
      </w:r>
      <w:r w:rsidR="00647D35" w:rsidRPr="007F0B0A">
        <w:rPr>
          <w:sz w:val="21"/>
        </w:rPr>
        <w:t xml:space="preserve">and where substantial improvement in functional capacity can be reliably expected. </w:t>
      </w:r>
      <w:r w:rsidR="0077639D" w:rsidRPr="007F0B0A">
        <w:rPr>
          <w:sz w:val="21"/>
        </w:rPr>
        <w:t>A treatment may not be considered reasonable if there is a valid medical reason or other strong reason for you not to pursue it, such as religious or cultural beliefs, or genuine fear or lack of understanding.</w:t>
      </w:r>
    </w:p>
    <w:p w14:paraId="5D334131" w14:textId="74A3CE7F" w:rsidR="00D84D06" w:rsidRPr="00BD19BC" w:rsidRDefault="00083E1D" w:rsidP="0049697B">
      <w:pPr>
        <w:pStyle w:val="Heading1"/>
        <w:spacing w:before="120" w:after="120"/>
        <w:rPr>
          <w:rFonts w:ascii="Tahoma" w:hAnsi="Tahoma" w:cs="Tahoma"/>
          <w:sz w:val="24"/>
          <w:szCs w:val="24"/>
        </w:rPr>
      </w:pPr>
      <w:r w:rsidRPr="00BD19BC">
        <w:rPr>
          <w:rFonts w:ascii="Tahoma" w:hAnsi="Tahoma" w:cs="Tahoma"/>
          <w:sz w:val="24"/>
          <w:szCs w:val="24"/>
        </w:rPr>
        <w:t>The 20 Point</w:t>
      </w:r>
      <w:r w:rsidR="00560CFB" w:rsidRPr="00BD19BC">
        <w:rPr>
          <w:rFonts w:ascii="Tahoma" w:hAnsi="Tahoma" w:cs="Tahoma"/>
          <w:sz w:val="24"/>
          <w:szCs w:val="24"/>
        </w:rPr>
        <w:t>s</w:t>
      </w:r>
      <w:r w:rsidRPr="00BD19BC">
        <w:rPr>
          <w:rFonts w:ascii="Tahoma" w:hAnsi="Tahoma" w:cs="Tahoma"/>
          <w:sz w:val="24"/>
          <w:szCs w:val="24"/>
        </w:rPr>
        <w:t xml:space="preserve"> Requirement</w:t>
      </w:r>
    </w:p>
    <w:p w14:paraId="3981F170" w14:textId="36F0444C" w:rsidR="009A32A5" w:rsidRPr="00741A66" w:rsidRDefault="00AA7FFA" w:rsidP="00035D62">
      <w:pPr>
        <w:pStyle w:val="BodyText"/>
        <w:spacing w:before="0"/>
        <w:rPr>
          <w:sz w:val="21"/>
        </w:rPr>
      </w:pPr>
      <w:r w:rsidRPr="007F0B0A">
        <w:rPr>
          <w:sz w:val="21"/>
        </w:rPr>
        <w:t>Centrelink uses the</w:t>
      </w:r>
      <w:r w:rsidR="007366C3" w:rsidRPr="007F0B0A">
        <w:rPr>
          <w:sz w:val="21"/>
        </w:rPr>
        <w:t xml:space="preserve"> Impairment Tables to </w:t>
      </w:r>
      <w:r w:rsidRPr="007F0B0A">
        <w:rPr>
          <w:sz w:val="21"/>
        </w:rPr>
        <w:t>assess</w:t>
      </w:r>
      <w:r w:rsidR="007366C3" w:rsidRPr="007F0B0A">
        <w:rPr>
          <w:sz w:val="21"/>
        </w:rPr>
        <w:t xml:space="preserve"> how </w:t>
      </w:r>
      <w:r w:rsidRPr="007F0B0A">
        <w:rPr>
          <w:sz w:val="21"/>
        </w:rPr>
        <w:t xml:space="preserve">your disability impacts your </w:t>
      </w:r>
      <w:r w:rsidR="007366C3" w:rsidRPr="007F0B0A">
        <w:rPr>
          <w:sz w:val="21"/>
        </w:rPr>
        <w:t xml:space="preserve">functioning. </w:t>
      </w:r>
      <w:r w:rsidR="00DE2DB5" w:rsidRPr="007F0B0A">
        <w:rPr>
          <w:sz w:val="21"/>
        </w:rPr>
        <w:t xml:space="preserve">If </w:t>
      </w:r>
      <w:r w:rsidR="0051263C" w:rsidRPr="007F0B0A">
        <w:rPr>
          <w:sz w:val="21"/>
        </w:rPr>
        <w:t>a</w:t>
      </w:r>
      <w:r w:rsidR="00DE2DB5" w:rsidRPr="007F0B0A">
        <w:rPr>
          <w:sz w:val="21"/>
        </w:rPr>
        <w:t xml:space="preserve"> condition is </w:t>
      </w:r>
      <w:r w:rsidR="00DE2DB5" w:rsidRPr="007F0B0A">
        <w:rPr>
          <w:bCs/>
          <w:color w:val="auto"/>
          <w:sz w:val="21"/>
        </w:rPr>
        <w:t xml:space="preserve">not </w:t>
      </w:r>
      <w:r w:rsidRPr="007F0B0A">
        <w:rPr>
          <w:bCs/>
          <w:color w:val="auto"/>
          <w:sz w:val="21"/>
        </w:rPr>
        <w:t>diagnosed</w:t>
      </w:r>
      <w:r w:rsidR="00DE2DB5" w:rsidRPr="007F0B0A">
        <w:rPr>
          <w:bCs/>
          <w:color w:val="auto"/>
          <w:sz w:val="21"/>
        </w:rPr>
        <w:t xml:space="preserve">, </w:t>
      </w:r>
      <w:r w:rsidR="00234CFB" w:rsidRPr="007F0B0A">
        <w:rPr>
          <w:bCs/>
          <w:color w:val="auto"/>
          <w:sz w:val="21"/>
        </w:rPr>
        <w:t xml:space="preserve">reasonably </w:t>
      </w:r>
      <w:r w:rsidR="00DE2DB5" w:rsidRPr="007F0B0A">
        <w:rPr>
          <w:bCs/>
          <w:color w:val="auto"/>
          <w:sz w:val="21"/>
        </w:rPr>
        <w:t>treated and stabilised</w:t>
      </w:r>
      <w:r w:rsidR="008C1BCA">
        <w:rPr>
          <w:bCs/>
          <w:color w:val="auto"/>
          <w:sz w:val="21"/>
        </w:rPr>
        <w:t>,</w:t>
      </w:r>
      <w:r w:rsidRPr="007F0B0A">
        <w:rPr>
          <w:color w:val="auto"/>
          <w:sz w:val="21"/>
        </w:rPr>
        <w:t xml:space="preserve"> </w:t>
      </w:r>
      <w:r w:rsidR="00DE2DB5" w:rsidRPr="007F0B0A">
        <w:rPr>
          <w:sz w:val="21"/>
        </w:rPr>
        <w:t>it</w:t>
      </w:r>
      <w:r w:rsidR="00D94182" w:rsidRPr="007F0B0A">
        <w:rPr>
          <w:sz w:val="21"/>
        </w:rPr>
        <w:t>s functional impact</w:t>
      </w:r>
      <w:r w:rsidR="00DE2DB5" w:rsidRPr="007F0B0A">
        <w:rPr>
          <w:sz w:val="21"/>
        </w:rPr>
        <w:t xml:space="preserve"> will </w:t>
      </w:r>
      <w:r w:rsidR="00DE2DB5" w:rsidRPr="007F0B0A">
        <w:rPr>
          <w:sz w:val="21"/>
          <w:u w:val="single"/>
        </w:rPr>
        <w:t>not</w:t>
      </w:r>
      <w:r w:rsidR="00DE2DB5" w:rsidRPr="007F0B0A">
        <w:rPr>
          <w:sz w:val="21"/>
        </w:rPr>
        <w:t xml:space="preserve"> be rated </w:t>
      </w:r>
      <w:r w:rsidR="000E1A82" w:rsidRPr="007F0B0A">
        <w:rPr>
          <w:sz w:val="21"/>
        </w:rPr>
        <w:t xml:space="preserve">under </w:t>
      </w:r>
      <w:r w:rsidR="00DE2DB5" w:rsidRPr="007F0B0A">
        <w:rPr>
          <w:sz w:val="21"/>
        </w:rPr>
        <w:t>the impairment tables</w:t>
      </w:r>
      <w:r w:rsidR="00296080" w:rsidRPr="007F0B0A">
        <w:rPr>
          <w:sz w:val="21"/>
        </w:rPr>
        <w:t>.</w:t>
      </w:r>
      <w:r w:rsidR="0051263C" w:rsidRPr="007F0B0A">
        <w:rPr>
          <w:sz w:val="21"/>
        </w:rPr>
        <w:t xml:space="preserve"> </w:t>
      </w:r>
      <w:r w:rsidR="008229E4" w:rsidRPr="007F0B0A">
        <w:rPr>
          <w:sz w:val="21"/>
        </w:rPr>
        <w:t>There are 15 different tables that cover different areas of functioning.</w:t>
      </w:r>
      <w:r w:rsidR="0047708E" w:rsidRPr="007F0B0A">
        <w:rPr>
          <w:sz w:val="21"/>
        </w:rPr>
        <w:t xml:space="preserve"> </w:t>
      </w:r>
      <w:r w:rsidR="0030128A" w:rsidRPr="007F0B0A">
        <w:rPr>
          <w:sz w:val="21"/>
        </w:rPr>
        <w:t xml:space="preserve">The current tables which came into effect for claims lodged after </w:t>
      </w:r>
      <w:r w:rsidR="00BB4905" w:rsidRPr="00741A66">
        <w:rPr>
          <w:sz w:val="21"/>
        </w:rPr>
        <w:t xml:space="preserve">1 April 2023 can be found </w:t>
      </w:r>
      <w:r w:rsidR="009A32A5" w:rsidRPr="00741A66">
        <w:rPr>
          <w:sz w:val="21"/>
        </w:rPr>
        <w:t xml:space="preserve">here: </w:t>
      </w:r>
    </w:p>
    <w:p w14:paraId="1D4F1477" w14:textId="235125E3" w:rsidR="0030128A" w:rsidRPr="007F0B0A" w:rsidRDefault="00741A66" w:rsidP="00035D62">
      <w:pPr>
        <w:pStyle w:val="BodyText"/>
        <w:spacing w:before="0"/>
        <w:rPr>
          <w:sz w:val="21"/>
        </w:rPr>
      </w:pPr>
      <w:hyperlink r:id="rId11" w:history="1">
        <w:r w:rsidRPr="00741A66">
          <w:rPr>
            <w:rStyle w:val="Hyperlink"/>
          </w:rPr>
          <w:t>https://brq.org.au/centrelink-dsp-impairment-tables/</w:t>
        </w:r>
      </w:hyperlink>
      <w:r>
        <w:t xml:space="preserve"> </w:t>
      </w:r>
      <w:r w:rsidR="009A32A5" w:rsidRPr="007F0B0A">
        <w:rPr>
          <w:sz w:val="21"/>
        </w:rPr>
        <w:t xml:space="preserve"> </w:t>
      </w:r>
    </w:p>
    <w:p w14:paraId="4522FA40" w14:textId="77777777" w:rsidR="00B01210" w:rsidRPr="007F0B0A" w:rsidRDefault="00B01210" w:rsidP="0051263C">
      <w:pPr>
        <w:pStyle w:val="BodyText"/>
        <w:spacing w:before="0"/>
        <w:rPr>
          <w:sz w:val="21"/>
        </w:rPr>
      </w:pPr>
    </w:p>
    <w:p w14:paraId="281CD012" w14:textId="5647510A" w:rsidR="00424303" w:rsidRPr="007F0B0A" w:rsidRDefault="00402FE3" w:rsidP="00424303">
      <w:pPr>
        <w:pStyle w:val="BodyText"/>
        <w:spacing w:before="0"/>
        <w:rPr>
          <w:color w:val="00A2AF"/>
          <w:sz w:val="21"/>
        </w:rPr>
      </w:pPr>
      <w:r w:rsidRPr="007F0B0A">
        <w:rPr>
          <w:sz w:val="21"/>
        </w:rPr>
        <w:t>You can only have one rating assigned on e</w:t>
      </w:r>
      <w:r w:rsidR="002A5997" w:rsidRPr="007F0B0A">
        <w:rPr>
          <w:sz w:val="21"/>
        </w:rPr>
        <w:t>ach Table</w:t>
      </w:r>
      <w:r w:rsidRPr="007F0B0A">
        <w:rPr>
          <w:sz w:val="21"/>
        </w:rPr>
        <w:t xml:space="preserve">, </w:t>
      </w:r>
      <w:r w:rsidR="002A5997" w:rsidRPr="007F0B0A">
        <w:rPr>
          <w:sz w:val="21"/>
        </w:rPr>
        <w:t>no matter how many conditions you have</w:t>
      </w:r>
      <w:r w:rsidR="003446E2" w:rsidRPr="007F0B0A">
        <w:rPr>
          <w:sz w:val="21"/>
        </w:rPr>
        <w:t xml:space="preserve">. The rating will be based on the combined impact </w:t>
      </w:r>
      <w:r w:rsidR="00F956B3" w:rsidRPr="007F0B0A">
        <w:rPr>
          <w:sz w:val="21"/>
        </w:rPr>
        <w:t xml:space="preserve">of all </w:t>
      </w:r>
      <w:r w:rsidR="00234CFB" w:rsidRPr="007F0B0A">
        <w:rPr>
          <w:sz w:val="21"/>
        </w:rPr>
        <w:t xml:space="preserve">diagnosed, reasonably treated </w:t>
      </w:r>
      <w:r w:rsidR="00F956B3" w:rsidRPr="007F0B0A">
        <w:rPr>
          <w:sz w:val="21"/>
        </w:rPr>
        <w:t xml:space="preserve">and stabilised conditions that can be rated on that Table. However, </w:t>
      </w:r>
      <w:r w:rsidR="00BE792E" w:rsidRPr="007F0B0A">
        <w:rPr>
          <w:sz w:val="21"/>
        </w:rPr>
        <w:t>where a</w:t>
      </w:r>
      <w:r w:rsidR="00F956B3" w:rsidRPr="007F0B0A">
        <w:rPr>
          <w:sz w:val="21"/>
        </w:rPr>
        <w:t xml:space="preserve"> condition</w:t>
      </w:r>
      <w:r w:rsidR="0072500C" w:rsidRPr="007F0B0A">
        <w:rPr>
          <w:sz w:val="21"/>
        </w:rPr>
        <w:t xml:space="preserve"> impacts different areas of functioning, it</w:t>
      </w:r>
      <w:r w:rsidR="00F956B3" w:rsidRPr="007F0B0A">
        <w:rPr>
          <w:sz w:val="21"/>
        </w:rPr>
        <w:t xml:space="preserve"> can result in ratings on more than one Table. </w:t>
      </w:r>
      <w:r w:rsidR="00040AE4" w:rsidRPr="007F0B0A">
        <w:rPr>
          <w:sz w:val="21"/>
        </w:rPr>
        <w:t>You are</w:t>
      </w:r>
      <w:r w:rsidR="00AB4FBB" w:rsidRPr="007F0B0A">
        <w:rPr>
          <w:sz w:val="21"/>
        </w:rPr>
        <w:t xml:space="preserve"> only considered able to perform an activity if </w:t>
      </w:r>
      <w:r w:rsidR="00040AE4" w:rsidRPr="007F0B0A">
        <w:rPr>
          <w:sz w:val="21"/>
        </w:rPr>
        <w:t>you</w:t>
      </w:r>
      <w:r w:rsidR="00AB4FBB" w:rsidRPr="007F0B0A">
        <w:rPr>
          <w:sz w:val="21"/>
        </w:rPr>
        <w:t xml:space="preserve"> can </w:t>
      </w:r>
      <w:r w:rsidR="00035D62" w:rsidRPr="007F0B0A">
        <w:rPr>
          <w:color w:val="000000"/>
          <w:sz w:val="21"/>
        </w:rPr>
        <w:t>complete or sustain the activity when you would be expected to do so and not only once or rarely.</w:t>
      </w:r>
      <w:r w:rsidR="00035D62" w:rsidRPr="007F0B0A">
        <w:rPr>
          <w:sz w:val="21"/>
        </w:rPr>
        <w:t xml:space="preserve"> </w:t>
      </w:r>
      <w:r w:rsidR="00297A20" w:rsidRPr="007F0B0A">
        <w:rPr>
          <w:rStyle w:val="ui-provider"/>
          <w:sz w:val="21"/>
        </w:rPr>
        <w:t xml:space="preserve">If after doing the activity you suffer pain or have to rest and would have difficulty repeating the activity for the remainder of the day, </w:t>
      </w:r>
      <w:r w:rsidR="002373EA" w:rsidRPr="007F0B0A">
        <w:rPr>
          <w:rStyle w:val="ui-provider"/>
          <w:sz w:val="21"/>
        </w:rPr>
        <w:t xml:space="preserve">it may be considered you have a </w:t>
      </w:r>
      <w:r w:rsidR="00297A20" w:rsidRPr="007F0B0A">
        <w:rPr>
          <w:rStyle w:val="ui-provider"/>
          <w:sz w:val="21"/>
        </w:rPr>
        <w:t>severe difficulty doing the activity</w:t>
      </w:r>
      <w:r w:rsidR="002373EA" w:rsidRPr="007F0B0A">
        <w:rPr>
          <w:rStyle w:val="ui-provider"/>
          <w:sz w:val="21"/>
        </w:rPr>
        <w:t xml:space="preserve"> and assigned a higher rating.</w:t>
      </w:r>
    </w:p>
    <w:p w14:paraId="37A43F25" w14:textId="0F897A12" w:rsidR="00CB5925" w:rsidRPr="00BD19BC" w:rsidRDefault="00CB5925" w:rsidP="0049697B">
      <w:pPr>
        <w:pStyle w:val="Heading1"/>
        <w:spacing w:before="120" w:after="120"/>
        <w:rPr>
          <w:rFonts w:ascii="Tahoma" w:hAnsi="Tahoma" w:cs="Tahoma"/>
          <w:sz w:val="24"/>
          <w:szCs w:val="24"/>
        </w:rPr>
      </w:pPr>
      <w:r w:rsidRPr="00BD19BC">
        <w:rPr>
          <w:rFonts w:ascii="Tahoma" w:hAnsi="Tahoma" w:cs="Tahoma"/>
          <w:sz w:val="24"/>
          <w:szCs w:val="24"/>
        </w:rPr>
        <w:t xml:space="preserve">Continuing Inability to Work </w:t>
      </w:r>
    </w:p>
    <w:p w14:paraId="78CAA839" w14:textId="275545E7" w:rsidR="00D4294C" w:rsidRPr="007F0B0A" w:rsidRDefault="00E10CC5" w:rsidP="00D4294C">
      <w:pPr>
        <w:jc w:val="both"/>
        <w:rPr>
          <w:sz w:val="21"/>
        </w:rPr>
      </w:pPr>
      <w:r w:rsidRPr="007F0B0A">
        <w:rPr>
          <w:sz w:val="21"/>
        </w:rPr>
        <w:t xml:space="preserve">This means you must be unable to work 15 hours per week for the next 2 years. "Work" is defined as </w:t>
      </w:r>
      <w:r w:rsidRPr="00247DCD">
        <w:rPr>
          <w:sz w:val="21"/>
          <w:u w:val="single"/>
        </w:rPr>
        <w:t>any job</w:t>
      </w:r>
      <w:r w:rsidRPr="007F0B0A">
        <w:rPr>
          <w:sz w:val="21"/>
        </w:rPr>
        <w:t xml:space="preserve"> in the open market in Australia </w:t>
      </w:r>
      <w:r w:rsidR="00C634FC" w:rsidRPr="007F0B0A">
        <w:rPr>
          <w:sz w:val="21"/>
        </w:rPr>
        <w:t>that you can continue</w:t>
      </w:r>
      <w:r w:rsidR="001A7F5A" w:rsidRPr="007F0B0A">
        <w:rPr>
          <w:sz w:val="21"/>
        </w:rPr>
        <w:t xml:space="preserve"> to do</w:t>
      </w:r>
      <w:r w:rsidRPr="007F0B0A">
        <w:rPr>
          <w:sz w:val="21"/>
        </w:rPr>
        <w:t xml:space="preserve"> without needing </w:t>
      </w:r>
      <w:r w:rsidR="00BF6504">
        <w:rPr>
          <w:sz w:val="21"/>
        </w:rPr>
        <w:t xml:space="preserve">to take </w:t>
      </w:r>
      <w:r w:rsidRPr="007F0B0A">
        <w:rPr>
          <w:sz w:val="21"/>
        </w:rPr>
        <w:t xml:space="preserve">a month or more of leave </w:t>
      </w:r>
      <w:r w:rsidR="00262B68" w:rsidRPr="007F0B0A">
        <w:rPr>
          <w:sz w:val="21"/>
        </w:rPr>
        <w:t>within a 26-week period.</w:t>
      </w:r>
    </w:p>
    <w:p w14:paraId="4F12D9C8" w14:textId="5AF60F63" w:rsidR="00B90812" w:rsidRPr="00BD19BC" w:rsidRDefault="00040AE4" w:rsidP="0049697B">
      <w:pPr>
        <w:pStyle w:val="Heading1"/>
        <w:spacing w:before="120" w:after="120"/>
        <w:rPr>
          <w:rFonts w:ascii="Tahoma" w:hAnsi="Tahoma" w:cs="Tahoma"/>
          <w:sz w:val="24"/>
          <w:szCs w:val="24"/>
        </w:rPr>
      </w:pPr>
      <w:r w:rsidRPr="00BD19BC">
        <w:rPr>
          <w:rFonts w:ascii="Tahoma" w:hAnsi="Tahoma" w:cs="Tahoma"/>
          <w:sz w:val="24"/>
          <w:szCs w:val="24"/>
        </w:rPr>
        <w:t xml:space="preserve">Active Participation in a </w:t>
      </w:r>
      <w:r w:rsidR="002B70AA" w:rsidRPr="00BD19BC">
        <w:rPr>
          <w:rFonts w:ascii="Tahoma" w:hAnsi="Tahoma" w:cs="Tahoma"/>
          <w:sz w:val="24"/>
          <w:szCs w:val="24"/>
        </w:rPr>
        <w:t>POS</w:t>
      </w:r>
      <w:r w:rsidRPr="00BD19BC">
        <w:rPr>
          <w:rFonts w:ascii="Tahoma" w:hAnsi="Tahoma" w:cs="Tahoma"/>
          <w:sz w:val="24"/>
          <w:szCs w:val="24"/>
        </w:rPr>
        <w:t xml:space="preserve"> </w:t>
      </w:r>
    </w:p>
    <w:p w14:paraId="2C00DBF9" w14:textId="306D902F" w:rsidR="00040AE4" w:rsidRPr="007F0B0A" w:rsidRDefault="00040AE4" w:rsidP="00040AE4">
      <w:pPr>
        <w:jc w:val="both"/>
        <w:rPr>
          <w:color w:val="auto"/>
          <w:sz w:val="21"/>
        </w:rPr>
      </w:pPr>
      <w:r w:rsidRPr="007F0B0A">
        <w:rPr>
          <w:sz w:val="21"/>
        </w:rPr>
        <w:t xml:space="preserve">To </w:t>
      </w:r>
      <w:r w:rsidR="0071240F" w:rsidRPr="007F0B0A">
        <w:rPr>
          <w:sz w:val="21"/>
        </w:rPr>
        <w:t>show</w:t>
      </w:r>
      <w:r w:rsidRPr="007F0B0A">
        <w:rPr>
          <w:sz w:val="21"/>
        </w:rPr>
        <w:t xml:space="preserve"> that you </w:t>
      </w:r>
      <w:r w:rsidR="0071240F" w:rsidRPr="007F0B0A">
        <w:rPr>
          <w:sz w:val="21"/>
        </w:rPr>
        <w:t xml:space="preserve">meet </w:t>
      </w:r>
      <w:r w:rsidRPr="007F0B0A">
        <w:rPr>
          <w:sz w:val="21"/>
        </w:rPr>
        <w:t>the POS requirement for DSP</w:t>
      </w:r>
      <w:r w:rsidR="00B96904" w:rsidRPr="007F0B0A">
        <w:rPr>
          <w:sz w:val="21"/>
        </w:rPr>
        <w:t>,</w:t>
      </w:r>
      <w:r w:rsidRPr="007F0B0A">
        <w:rPr>
          <w:sz w:val="21"/>
        </w:rPr>
        <w:t xml:space="preserve"> you need to show that </w:t>
      </w:r>
      <w:r w:rsidR="00B96904" w:rsidRPr="007F0B0A">
        <w:rPr>
          <w:sz w:val="21"/>
        </w:rPr>
        <w:t xml:space="preserve">you “actively participated” in a POS </w:t>
      </w:r>
      <w:r w:rsidRPr="007F0B0A">
        <w:rPr>
          <w:sz w:val="21"/>
        </w:rPr>
        <w:t>in the three years before you claimed DSP (with some limited exceptions).</w:t>
      </w:r>
      <w:r w:rsidRPr="007F0B0A">
        <w:rPr>
          <w:b/>
          <w:bCs/>
          <w:sz w:val="21"/>
        </w:rPr>
        <w:t xml:space="preserve"> This requirement does not apply if you are assigned 20 points under a single impairment table</w:t>
      </w:r>
      <w:r w:rsidRPr="007F0B0A">
        <w:rPr>
          <w:sz w:val="21"/>
        </w:rPr>
        <w:t xml:space="preserve">. </w:t>
      </w:r>
    </w:p>
    <w:p w14:paraId="7F6A2FA8" w14:textId="5CC76F3A" w:rsidR="00B55C54" w:rsidRPr="007F0B0A" w:rsidRDefault="002110D4" w:rsidP="00040AE4">
      <w:pPr>
        <w:jc w:val="both"/>
        <w:rPr>
          <w:color w:val="auto"/>
          <w:sz w:val="21"/>
        </w:rPr>
      </w:pPr>
      <w:r w:rsidRPr="007F0B0A">
        <w:rPr>
          <w:color w:val="auto"/>
          <w:sz w:val="21"/>
        </w:rPr>
        <w:lastRenderedPageBreak/>
        <w:t xml:space="preserve">A </w:t>
      </w:r>
      <w:r w:rsidR="002B70AA" w:rsidRPr="007F0B0A">
        <w:rPr>
          <w:color w:val="auto"/>
          <w:sz w:val="21"/>
        </w:rPr>
        <w:t>POS</w:t>
      </w:r>
      <w:r w:rsidR="00064EDA" w:rsidRPr="007F0B0A">
        <w:rPr>
          <w:color w:val="auto"/>
          <w:sz w:val="21"/>
        </w:rPr>
        <w:t xml:space="preserve"> </w:t>
      </w:r>
      <w:r w:rsidRPr="007F0B0A">
        <w:rPr>
          <w:color w:val="auto"/>
          <w:sz w:val="21"/>
        </w:rPr>
        <w:t>is a Commonwealth government</w:t>
      </w:r>
      <w:r w:rsidR="002B70AA" w:rsidRPr="007F0B0A">
        <w:rPr>
          <w:color w:val="auto"/>
          <w:sz w:val="21"/>
        </w:rPr>
        <w:t>-</w:t>
      </w:r>
      <w:r w:rsidRPr="007F0B0A">
        <w:rPr>
          <w:color w:val="auto"/>
          <w:sz w:val="21"/>
        </w:rPr>
        <w:t xml:space="preserve">funded </w:t>
      </w:r>
      <w:r w:rsidR="004B4E77" w:rsidRPr="007F0B0A">
        <w:rPr>
          <w:color w:val="auto"/>
          <w:sz w:val="21"/>
        </w:rPr>
        <w:t xml:space="preserve">program designed to help with </w:t>
      </w:r>
      <w:r w:rsidRPr="007F0B0A">
        <w:rPr>
          <w:color w:val="auto"/>
          <w:sz w:val="21"/>
        </w:rPr>
        <w:t xml:space="preserve">vocational, rehabilitation or employment </w:t>
      </w:r>
      <w:r w:rsidR="004B4E77" w:rsidRPr="007F0B0A">
        <w:rPr>
          <w:color w:val="auto"/>
          <w:sz w:val="21"/>
        </w:rPr>
        <w:t xml:space="preserve">support.  It is usually provided </w:t>
      </w:r>
      <w:r w:rsidRPr="007F0B0A">
        <w:rPr>
          <w:color w:val="auto"/>
          <w:sz w:val="21"/>
        </w:rPr>
        <w:t>through an Employment Service</w:t>
      </w:r>
      <w:r w:rsidR="00D7392E">
        <w:rPr>
          <w:color w:val="auto"/>
          <w:sz w:val="21"/>
        </w:rPr>
        <w:t xml:space="preserve"> or</w:t>
      </w:r>
      <w:r w:rsidRPr="007F0B0A">
        <w:rPr>
          <w:color w:val="auto"/>
          <w:sz w:val="21"/>
        </w:rPr>
        <w:t xml:space="preserve"> </w:t>
      </w:r>
      <w:r w:rsidR="004B4E77" w:rsidRPr="007F0B0A">
        <w:rPr>
          <w:color w:val="auto"/>
          <w:sz w:val="21"/>
        </w:rPr>
        <w:t xml:space="preserve">a </w:t>
      </w:r>
      <w:r w:rsidRPr="007F0B0A">
        <w:rPr>
          <w:color w:val="auto"/>
          <w:sz w:val="21"/>
        </w:rPr>
        <w:t>Disability Employment Service</w:t>
      </w:r>
      <w:r w:rsidR="004B4E77" w:rsidRPr="007F0B0A">
        <w:rPr>
          <w:color w:val="auto"/>
          <w:sz w:val="21"/>
        </w:rPr>
        <w:t>.</w:t>
      </w:r>
      <w:r w:rsidR="00B91109" w:rsidRPr="007F0B0A">
        <w:rPr>
          <w:color w:val="auto"/>
          <w:sz w:val="21"/>
        </w:rPr>
        <w:t xml:space="preserve"> The program is</w:t>
      </w:r>
      <w:r w:rsidR="004B4E77" w:rsidRPr="007F0B0A">
        <w:rPr>
          <w:color w:val="auto"/>
          <w:sz w:val="21"/>
        </w:rPr>
        <w:t xml:space="preserve"> </w:t>
      </w:r>
      <w:r w:rsidRPr="007F0B0A">
        <w:rPr>
          <w:color w:val="auto"/>
          <w:sz w:val="21"/>
        </w:rPr>
        <w:t xml:space="preserve">tailored to address </w:t>
      </w:r>
      <w:r w:rsidR="00040AE4" w:rsidRPr="007F0B0A">
        <w:rPr>
          <w:color w:val="auto"/>
          <w:sz w:val="21"/>
        </w:rPr>
        <w:t>your</w:t>
      </w:r>
      <w:r w:rsidRPr="007F0B0A">
        <w:rPr>
          <w:color w:val="auto"/>
          <w:sz w:val="21"/>
        </w:rPr>
        <w:t xml:space="preserve"> impairment</w:t>
      </w:r>
      <w:r w:rsidR="00040AE4" w:rsidRPr="007F0B0A">
        <w:rPr>
          <w:color w:val="auto"/>
          <w:sz w:val="21"/>
        </w:rPr>
        <w:t>s</w:t>
      </w:r>
      <w:r w:rsidRPr="007F0B0A">
        <w:rPr>
          <w:color w:val="auto"/>
          <w:sz w:val="21"/>
        </w:rPr>
        <w:t xml:space="preserve"> and other barriers to employment</w:t>
      </w:r>
      <w:r w:rsidR="00B91109" w:rsidRPr="007F0B0A">
        <w:rPr>
          <w:color w:val="auto"/>
          <w:sz w:val="21"/>
        </w:rPr>
        <w:t xml:space="preserve"> and may</w:t>
      </w:r>
      <w:r w:rsidR="00040AE4" w:rsidRPr="007F0B0A">
        <w:rPr>
          <w:color w:val="auto"/>
          <w:sz w:val="21"/>
        </w:rPr>
        <w:t xml:space="preserve"> include </w:t>
      </w:r>
      <w:r w:rsidR="00040AE4" w:rsidRPr="007F0B0A">
        <w:rPr>
          <w:sz w:val="21"/>
        </w:rPr>
        <w:t>j</w:t>
      </w:r>
      <w:r w:rsidR="00B55C54" w:rsidRPr="007F0B0A">
        <w:rPr>
          <w:sz w:val="21"/>
        </w:rPr>
        <w:t>ob search, job preparation, education and training, work experience, employment, return</w:t>
      </w:r>
      <w:r w:rsidR="00B91109" w:rsidRPr="007F0B0A">
        <w:rPr>
          <w:sz w:val="21"/>
        </w:rPr>
        <w:t>-</w:t>
      </w:r>
      <w:r w:rsidR="00B55C54" w:rsidRPr="007F0B0A">
        <w:rPr>
          <w:sz w:val="21"/>
        </w:rPr>
        <w:t>to</w:t>
      </w:r>
      <w:r w:rsidR="00B91109" w:rsidRPr="007F0B0A">
        <w:rPr>
          <w:sz w:val="21"/>
        </w:rPr>
        <w:t>-</w:t>
      </w:r>
      <w:r w:rsidR="00B55C54" w:rsidRPr="007F0B0A">
        <w:rPr>
          <w:sz w:val="21"/>
        </w:rPr>
        <w:t>work</w:t>
      </w:r>
      <w:r w:rsidR="00B91109" w:rsidRPr="007F0B0A">
        <w:rPr>
          <w:sz w:val="21"/>
        </w:rPr>
        <w:t xml:space="preserve"> support</w:t>
      </w:r>
      <w:r w:rsidR="00B55C54" w:rsidRPr="007F0B0A">
        <w:rPr>
          <w:sz w:val="21"/>
        </w:rPr>
        <w:t xml:space="preserve">, vocational and occupational rehabilitation, injury management or an activity designed to assist you to prepare for, find or maintain work. </w:t>
      </w:r>
    </w:p>
    <w:p w14:paraId="0A326457" w14:textId="5E02A5B8" w:rsidR="00064EDA" w:rsidRPr="007F0B0A" w:rsidRDefault="00F12973" w:rsidP="00064EDA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sz w:val="21"/>
        </w:rPr>
      </w:pPr>
      <w:r w:rsidRPr="007F0B0A">
        <w:rPr>
          <w:sz w:val="21"/>
        </w:rPr>
        <w:t>To meet this requirement, you must have actively participated in a POS for 18 months during the 3 years before you</w:t>
      </w:r>
      <w:r w:rsidR="00657D12" w:rsidRPr="007F0B0A">
        <w:rPr>
          <w:sz w:val="21"/>
        </w:rPr>
        <w:t xml:space="preserve"> submitted the</w:t>
      </w:r>
      <w:r w:rsidRPr="007F0B0A">
        <w:rPr>
          <w:sz w:val="21"/>
        </w:rPr>
        <w:t xml:space="preserve"> DSP claim. </w:t>
      </w:r>
      <w:r w:rsidR="001F1D83" w:rsidRPr="007F0B0A">
        <w:rPr>
          <w:b/>
          <w:bCs/>
          <w:sz w:val="21"/>
        </w:rPr>
        <w:t>Time spent on e</w:t>
      </w:r>
      <w:r w:rsidR="00064EDA" w:rsidRPr="007F0B0A">
        <w:rPr>
          <w:b/>
          <w:bCs/>
          <w:sz w:val="21"/>
        </w:rPr>
        <w:t>xemption</w:t>
      </w:r>
      <w:r w:rsidR="001F1D83" w:rsidRPr="007F0B0A">
        <w:rPr>
          <w:b/>
          <w:bCs/>
          <w:sz w:val="21"/>
        </w:rPr>
        <w:t xml:space="preserve">s, </w:t>
      </w:r>
      <w:r w:rsidR="00064EDA" w:rsidRPr="007F0B0A">
        <w:rPr>
          <w:b/>
          <w:bCs/>
          <w:sz w:val="21"/>
        </w:rPr>
        <w:t>such as medical certificate exemptions, will not count towards the 18 months.</w:t>
      </w:r>
      <w:r w:rsidR="0027534E" w:rsidRPr="007F0B0A">
        <w:rPr>
          <w:sz w:val="21"/>
        </w:rPr>
        <w:t xml:space="preserve"> </w:t>
      </w:r>
      <w:r w:rsidR="00064EDA" w:rsidRPr="007F0B0A">
        <w:rPr>
          <w:sz w:val="21"/>
        </w:rPr>
        <w:t xml:space="preserve">The main exception </w:t>
      </w:r>
      <w:r w:rsidR="0027534E" w:rsidRPr="007F0B0A">
        <w:rPr>
          <w:sz w:val="21"/>
        </w:rPr>
        <w:t xml:space="preserve">to this requirement </w:t>
      </w:r>
      <w:r w:rsidR="0044248A" w:rsidRPr="007F0B0A">
        <w:rPr>
          <w:sz w:val="21"/>
        </w:rPr>
        <w:t xml:space="preserve">may </w:t>
      </w:r>
      <w:r w:rsidR="00064EDA" w:rsidRPr="007F0B0A">
        <w:rPr>
          <w:sz w:val="21"/>
        </w:rPr>
        <w:t>appl</w:t>
      </w:r>
      <w:r w:rsidR="0044248A" w:rsidRPr="007F0B0A">
        <w:rPr>
          <w:sz w:val="21"/>
        </w:rPr>
        <w:t>y</w:t>
      </w:r>
      <w:r w:rsidR="00064EDA" w:rsidRPr="007F0B0A">
        <w:rPr>
          <w:sz w:val="21"/>
        </w:rPr>
        <w:t xml:space="preserve"> if you have participated in a POS at some stage in the 3 years before your DSP claim and can provide evidence that continuing would not help to improve your capacity to prepare for, find</w:t>
      </w:r>
      <w:r w:rsidR="00C90C2D" w:rsidRPr="007F0B0A">
        <w:rPr>
          <w:sz w:val="21"/>
        </w:rPr>
        <w:t>,</w:t>
      </w:r>
      <w:r w:rsidR="00064EDA" w:rsidRPr="007F0B0A">
        <w:rPr>
          <w:sz w:val="21"/>
        </w:rPr>
        <w:t xml:space="preserve"> or maintain work. </w:t>
      </w:r>
      <w:r w:rsidR="00891838" w:rsidRPr="007F0B0A">
        <w:rPr>
          <w:sz w:val="21"/>
        </w:rPr>
        <w:t>Contact Basic Rights Queensland</w:t>
      </w:r>
      <w:r w:rsidR="00674F2E" w:rsidRPr="007F0B0A">
        <w:rPr>
          <w:sz w:val="21"/>
        </w:rPr>
        <w:t xml:space="preserve"> (BRQ)</w:t>
      </w:r>
      <w:r w:rsidR="00891838" w:rsidRPr="007F0B0A">
        <w:rPr>
          <w:sz w:val="21"/>
        </w:rPr>
        <w:t xml:space="preserve"> for advice if you think this applies to you.</w:t>
      </w:r>
    </w:p>
    <w:p w14:paraId="4EDF8FD5" w14:textId="70FCCA5D" w:rsidR="00064EDA" w:rsidRPr="00BD19BC" w:rsidRDefault="007E6D4E" w:rsidP="00064EDA">
      <w:pPr>
        <w:pStyle w:val="Heading1"/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BD19BC">
        <w:rPr>
          <w:rFonts w:ascii="Tahoma" w:hAnsi="Tahoma" w:cs="Tahoma"/>
          <w:sz w:val="24"/>
          <w:szCs w:val="24"/>
        </w:rPr>
        <w:t>Requesting your DSP assessment report</w:t>
      </w:r>
    </w:p>
    <w:p w14:paraId="54FCDC43" w14:textId="737A0C10" w:rsidR="002805C0" w:rsidRPr="007F0B0A" w:rsidRDefault="00133E25" w:rsidP="002805C0">
      <w:pPr>
        <w:rPr>
          <w:sz w:val="21"/>
        </w:rPr>
      </w:pPr>
      <w:r w:rsidRPr="007F0B0A">
        <w:rPr>
          <w:sz w:val="21"/>
        </w:rPr>
        <w:t>If your claim is rejected, we recommend requesting a copy of your DSP assessment report from Centrelink. This could be a</w:t>
      </w:r>
      <w:r w:rsidR="00674F2E" w:rsidRPr="007F0B0A">
        <w:rPr>
          <w:sz w:val="21"/>
        </w:rPr>
        <w:t xml:space="preserve"> </w:t>
      </w:r>
      <w:r w:rsidR="007E6D4E" w:rsidRPr="007F0B0A">
        <w:rPr>
          <w:sz w:val="21"/>
        </w:rPr>
        <w:t>MAT assessment, JCA assessment or DMA assessment</w:t>
      </w:r>
      <w:r w:rsidR="00BB14FF" w:rsidRPr="007F0B0A">
        <w:rPr>
          <w:sz w:val="21"/>
        </w:rPr>
        <w:t xml:space="preserve"> depending on how far your claim </w:t>
      </w:r>
      <w:r w:rsidR="00674F2E" w:rsidRPr="007F0B0A">
        <w:rPr>
          <w:sz w:val="21"/>
        </w:rPr>
        <w:t>has progressed</w:t>
      </w:r>
      <w:r w:rsidR="00BB14FF" w:rsidRPr="007F0B0A">
        <w:rPr>
          <w:sz w:val="21"/>
        </w:rPr>
        <w:t xml:space="preserve"> through the </w:t>
      </w:r>
      <w:r w:rsidR="007D3605" w:rsidRPr="007F0B0A">
        <w:rPr>
          <w:sz w:val="21"/>
        </w:rPr>
        <w:t xml:space="preserve">three DSP </w:t>
      </w:r>
      <w:r w:rsidR="00BB14FF" w:rsidRPr="007F0B0A">
        <w:rPr>
          <w:sz w:val="21"/>
        </w:rPr>
        <w:t>assessment stages</w:t>
      </w:r>
      <w:r w:rsidR="007E6D4E" w:rsidRPr="007F0B0A">
        <w:rPr>
          <w:sz w:val="21"/>
        </w:rPr>
        <w:t>.</w:t>
      </w:r>
      <w:r w:rsidR="002805C0" w:rsidRPr="007F0B0A">
        <w:rPr>
          <w:sz w:val="21"/>
        </w:rPr>
        <w:t xml:space="preserve"> If you need help interpreting the report</w:t>
      </w:r>
      <w:r w:rsidR="00674F2E" w:rsidRPr="007F0B0A">
        <w:rPr>
          <w:sz w:val="21"/>
        </w:rPr>
        <w:t>,</w:t>
      </w:r>
      <w:r w:rsidR="002805C0" w:rsidRPr="007F0B0A">
        <w:rPr>
          <w:sz w:val="21"/>
        </w:rPr>
        <w:t xml:space="preserve"> </w:t>
      </w:r>
      <w:r w:rsidR="007D3605" w:rsidRPr="007F0B0A">
        <w:rPr>
          <w:sz w:val="21"/>
        </w:rPr>
        <w:t>BRQ can assist.</w:t>
      </w:r>
      <w:r w:rsidR="002805C0" w:rsidRPr="007F0B0A">
        <w:rPr>
          <w:sz w:val="21"/>
        </w:rPr>
        <w:t xml:space="preserve"> </w:t>
      </w:r>
    </w:p>
    <w:p w14:paraId="018AE33B" w14:textId="243B2E63" w:rsidR="007E6D4E" w:rsidRPr="00BD19BC" w:rsidRDefault="007E6D4E" w:rsidP="002805C0">
      <w:pPr>
        <w:rPr>
          <w:b/>
          <w:bCs/>
          <w:color w:val="7030A0"/>
          <w:sz w:val="24"/>
          <w:szCs w:val="24"/>
        </w:rPr>
      </w:pPr>
      <w:r w:rsidRPr="00BD19BC">
        <w:rPr>
          <w:b/>
          <w:bCs/>
          <w:color w:val="7030A0"/>
          <w:sz w:val="24"/>
          <w:szCs w:val="24"/>
        </w:rPr>
        <w:t>Appealing a DSP rejection</w:t>
      </w:r>
    </w:p>
    <w:p w14:paraId="74372E84" w14:textId="1115E95D" w:rsidR="007F0B0A" w:rsidRPr="007F0B0A" w:rsidRDefault="00064EDA" w:rsidP="007F0B0A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sz w:val="21"/>
        </w:rPr>
      </w:pPr>
      <w:r w:rsidRPr="007F0B0A">
        <w:rPr>
          <w:sz w:val="21"/>
        </w:rPr>
        <w:t>If your DSP claim has been rejected</w:t>
      </w:r>
      <w:r w:rsidR="003C746C" w:rsidRPr="007F0B0A">
        <w:rPr>
          <w:sz w:val="21"/>
        </w:rPr>
        <w:t>,</w:t>
      </w:r>
      <w:r w:rsidRPr="007F0B0A">
        <w:rPr>
          <w:sz w:val="21"/>
        </w:rPr>
        <w:t xml:space="preserve"> you have 13 weeks</w:t>
      </w:r>
      <w:r w:rsidR="009D6994" w:rsidRPr="007F0B0A">
        <w:rPr>
          <w:sz w:val="21"/>
        </w:rPr>
        <w:t xml:space="preserve"> from </w:t>
      </w:r>
      <w:r w:rsidR="007F0B0A" w:rsidRPr="007F0B0A">
        <w:rPr>
          <w:sz w:val="21"/>
        </w:rPr>
        <w:t>when you were notified of the decision</w:t>
      </w:r>
      <w:r w:rsidRPr="007F0B0A">
        <w:rPr>
          <w:sz w:val="21"/>
        </w:rPr>
        <w:t xml:space="preserve"> to lodge an appeal, otherwise you may not receive full arrears if you</w:t>
      </w:r>
      <w:r w:rsidR="00377539" w:rsidRPr="007F0B0A">
        <w:rPr>
          <w:sz w:val="21"/>
        </w:rPr>
        <w:t>r review is</w:t>
      </w:r>
      <w:r w:rsidRPr="007F0B0A">
        <w:rPr>
          <w:sz w:val="21"/>
        </w:rPr>
        <w:t xml:space="preserve"> successful. </w:t>
      </w:r>
      <w:r w:rsidR="007F0B0A" w:rsidRPr="00753D71">
        <w:rPr>
          <w:sz w:val="21"/>
        </w:rPr>
        <w:t>To appeal, you can tell Centrelink that you wish to appeal the de</w:t>
      </w:r>
      <w:r w:rsidR="00297D9F" w:rsidRPr="00753D71">
        <w:rPr>
          <w:sz w:val="21"/>
        </w:rPr>
        <w:t>cision</w:t>
      </w:r>
      <w:r w:rsidR="007F0B0A" w:rsidRPr="00753D71">
        <w:rPr>
          <w:sz w:val="21"/>
        </w:rPr>
        <w:t xml:space="preserve"> and obtain a receipt number for your request</w:t>
      </w:r>
      <w:r w:rsidR="007F0B0A" w:rsidRPr="007F0B0A">
        <w:rPr>
          <w:sz w:val="21"/>
        </w:rPr>
        <w:t xml:space="preserve">, or you can complete and upload the “Explanation or formal review of a decision (SS351)” form using your Centrelink online account. </w:t>
      </w:r>
    </w:p>
    <w:p w14:paraId="5DFD3DB4" w14:textId="7139C3AA" w:rsidR="007E6D4E" w:rsidRPr="007F0B0A" w:rsidRDefault="004611B5" w:rsidP="007F0B0A">
      <w:pPr>
        <w:rPr>
          <w:sz w:val="21"/>
        </w:rPr>
      </w:pPr>
      <w:r>
        <w:rPr>
          <w:sz w:val="21"/>
        </w:rPr>
        <w:t>If you disagree with the decision made by</w:t>
      </w:r>
      <w:r w:rsidR="00064EDA" w:rsidRPr="007F0B0A">
        <w:rPr>
          <w:sz w:val="21"/>
        </w:rPr>
        <w:t xml:space="preserve"> </w:t>
      </w:r>
      <w:r>
        <w:rPr>
          <w:sz w:val="21"/>
        </w:rPr>
        <w:t>the</w:t>
      </w:r>
      <w:r w:rsidR="00064EDA" w:rsidRPr="007F0B0A">
        <w:rPr>
          <w:sz w:val="21"/>
        </w:rPr>
        <w:t xml:space="preserve"> Authorised Review Officer (ARO)</w:t>
      </w:r>
      <w:r>
        <w:rPr>
          <w:sz w:val="21"/>
        </w:rPr>
        <w:t>,</w:t>
      </w:r>
      <w:r w:rsidR="00064EDA" w:rsidRPr="007F0B0A">
        <w:rPr>
          <w:sz w:val="21"/>
        </w:rPr>
        <w:t xml:space="preserve"> you have the right to appeal further to the Administrative </w:t>
      </w:r>
      <w:r w:rsidR="001959D0" w:rsidRPr="007F0B0A">
        <w:rPr>
          <w:sz w:val="21"/>
        </w:rPr>
        <w:t>Review</w:t>
      </w:r>
      <w:r w:rsidR="00064EDA" w:rsidRPr="007F0B0A">
        <w:rPr>
          <w:sz w:val="21"/>
        </w:rPr>
        <w:t xml:space="preserve"> Tribunal </w:t>
      </w:r>
      <w:r w:rsidR="00825D57" w:rsidRPr="007F0B0A">
        <w:rPr>
          <w:sz w:val="21"/>
        </w:rPr>
        <w:t xml:space="preserve">- </w:t>
      </w:r>
      <w:r w:rsidR="00CD23C9" w:rsidRPr="007F0B0A">
        <w:rPr>
          <w:sz w:val="21"/>
        </w:rPr>
        <w:t>Level</w:t>
      </w:r>
      <w:r w:rsidR="00064EDA" w:rsidRPr="007F0B0A">
        <w:rPr>
          <w:sz w:val="21"/>
        </w:rPr>
        <w:t xml:space="preserve"> 1 (A</w:t>
      </w:r>
      <w:r w:rsidR="00825D57" w:rsidRPr="007F0B0A">
        <w:rPr>
          <w:sz w:val="21"/>
        </w:rPr>
        <w:t>R</w:t>
      </w:r>
      <w:r w:rsidR="00064EDA" w:rsidRPr="007F0B0A">
        <w:rPr>
          <w:sz w:val="21"/>
        </w:rPr>
        <w:t xml:space="preserve">T1) and you </w:t>
      </w:r>
      <w:r w:rsidR="00377539" w:rsidRPr="007F0B0A">
        <w:rPr>
          <w:sz w:val="21"/>
        </w:rPr>
        <w:t>should</w:t>
      </w:r>
      <w:r w:rsidR="00064EDA" w:rsidRPr="007F0B0A">
        <w:rPr>
          <w:sz w:val="21"/>
        </w:rPr>
        <w:t xml:space="preserve"> do this within 13 weeks of </w:t>
      </w:r>
      <w:r w:rsidR="001959D0" w:rsidRPr="007F0B0A">
        <w:rPr>
          <w:sz w:val="21"/>
        </w:rPr>
        <w:t xml:space="preserve">being notified of </w:t>
      </w:r>
      <w:r w:rsidR="00064EDA" w:rsidRPr="007F0B0A">
        <w:rPr>
          <w:sz w:val="21"/>
        </w:rPr>
        <w:t xml:space="preserve">the ARO decision to receive full arrears. </w:t>
      </w:r>
    </w:p>
    <w:p w14:paraId="61A30560" w14:textId="765BBDCB" w:rsidR="00064EDA" w:rsidRPr="007F0B0A" w:rsidRDefault="00310AC8" w:rsidP="00064EDA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sz w:val="21"/>
        </w:rPr>
      </w:pPr>
      <w:r>
        <w:rPr>
          <w:sz w:val="21"/>
        </w:rPr>
        <w:t>You can appeal a decision of the</w:t>
      </w:r>
      <w:r w:rsidRPr="009F439D">
        <w:rPr>
          <w:sz w:val="21"/>
        </w:rPr>
        <w:t xml:space="preserve"> ART1</w:t>
      </w:r>
      <w:r>
        <w:rPr>
          <w:sz w:val="21"/>
        </w:rPr>
        <w:t xml:space="preserve"> </w:t>
      </w:r>
      <w:r w:rsidRPr="009F439D">
        <w:rPr>
          <w:sz w:val="21"/>
        </w:rPr>
        <w:t>to the Administrative Review Tribunal - Level 2 (ART2)</w:t>
      </w:r>
      <w:r w:rsidR="00297D9F">
        <w:rPr>
          <w:sz w:val="21"/>
        </w:rPr>
        <w:t xml:space="preserve"> </w:t>
      </w:r>
      <w:r w:rsidR="00297D9F" w:rsidRPr="009F439D">
        <w:rPr>
          <w:sz w:val="21"/>
        </w:rPr>
        <w:t xml:space="preserve">within </w:t>
      </w:r>
      <w:r w:rsidR="00297D9F" w:rsidRPr="009F439D">
        <w:rPr>
          <w:sz w:val="21"/>
        </w:rPr>
        <w:t xml:space="preserve">28 days </w:t>
      </w:r>
      <w:r w:rsidR="00297D9F">
        <w:rPr>
          <w:sz w:val="21"/>
        </w:rPr>
        <w:t>of being notified of the decision</w:t>
      </w:r>
      <w:r w:rsidRPr="009F439D">
        <w:rPr>
          <w:sz w:val="21"/>
        </w:rPr>
        <w:t xml:space="preserve">.  </w:t>
      </w:r>
      <w:r w:rsidR="00064EDA" w:rsidRPr="007F0B0A">
        <w:rPr>
          <w:sz w:val="21"/>
        </w:rPr>
        <w:t xml:space="preserve"> </w:t>
      </w:r>
      <w:r w:rsidR="00891838" w:rsidRPr="007F0B0A">
        <w:rPr>
          <w:sz w:val="21"/>
        </w:rPr>
        <w:t xml:space="preserve">In limited cases where there is an “error of law” a matter can be </w:t>
      </w:r>
      <w:r w:rsidR="001D24EE" w:rsidRPr="007F0B0A">
        <w:rPr>
          <w:sz w:val="21"/>
        </w:rPr>
        <w:t xml:space="preserve">further </w:t>
      </w:r>
      <w:r w:rsidR="00891838" w:rsidRPr="007F0B0A">
        <w:rPr>
          <w:sz w:val="21"/>
        </w:rPr>
        <w:t xml:space="preserve">appealed to the Federal </w:t>
      </w:r>
      <w:r w:rsidR="000E0EAE" w:rsidRPr="007F0B0A">
        <w:rPr>
          <w:sz w:val="21"/>
        </w:rPr>
        <w:t>Court;</w:t>
      </w:r>
      <w:r w:rsidR="00891838" w:rsidRPr="007F0B0A">
        <w:rPr>
          <w:sz w:val="21"/>
        </w:rPr>
        <w:t xml:space="preserve"> </w:t>
      </w:r>
      <w:r w:rsidR="00FF7DA2" w:rsidRPr="007F0B0A">
        <w:rPr>
          <w:sz w:val="21"/>
        </w:rPr>
        <w:t>however</w:t>
      </w:r>
      <w:r w:rsidR="000E0EAE">
        <w:rPr>
          <w:sz w:val="21"/>
        </w:rPr>
        <w:t>, you should get</w:t>
      </w:r>
      <w:r w:rsidR="00891838" w:rsidRPr="007F0B0A">
        <w:rPr>
          <w:sz w:val="21"/>
        </w:rPr>
        <w:t xml:space="preserve"> </w:t>
      </w:r>
      <w:r w:rsidR="001D24EE" w:rsidRPr="007F0B0A">
        <w:rPr>
          <w:sz w:val="21"/>
        </w:rPr>
        <w:t xml:space="preserve">legal advice </w:t>
      </w:r>
      <w:r w:rsidR="000E0EAE">
        <w:rPr>
          <w:sz w:val="21"/>
        </w:rPr>
        <w:t>as</w:t>
      </w:r>
      <w:r w:rsidR="001D24EE" w:rsidRPr="007F0B0A">
        <w:rPr>
          <w:sz w:val="21"/>
        </w:rPr>
        <w:t xml:space="preserve"> </w:t>
      </w:r>
      <w:r w:rsidR="00891838" w:rsidRPr="007F0B0A">
        <w:rPr>
          <w:sz w:val="21"/>
        </w:rPr>
        <w:t>the process can be complex and expensive</w:t>
      </w:r>
      <w:r w:rsidR="00FF7DA2" w:rsidRPr="007F0B0A">
        <w:rPr>
          <w:sz w:val="21"/>
        </w:rPr>
        <w:t>.</w:t>
      </w:r>
    </w:p>
    <w:p w14:paraId="46122C82" w14:textId="3B6DB76F" w:rsidR="00064EDA" w:rsidRPr="007F0B0A" w:rsidRDefault="00064EDA" w:rsidP="00064EDA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sz w:val="21"/>
        </w:rPr>
      </w:pPr>
      <w:r w:rsidRPr="007F0B0A">
        <w:rPr>
          <w:sz w:val="21"/>
        </w:rPr>
        <w:t>If your circumstances have changed since you first lodged your claim (</w:t>
      </w:r>
      <w:r w:rsidR="000E0EAE">
        <w:rPr>
          <w:sz w:val="21"/>
        </w:rPr>
        <w:t>for example,</w:t>
      </w:r>
      <w:r w:rsidRPr="007F0B0A">
        <w:rPr>
          <w:sz w:val="21"/>
        </w:rPr>
        <w:t xml:space="preserve"> your condition has deteriorated, you have seen further specialists, you have stabilised on further treatment or you now meet the POS criteria), it may be advisable to lodge a new claim for the DSP. This new claim does not prevent you from </w:t>
      </w:r>
      <w:r w:rsidR="002A6896">
        <w:rPr>
          <w:sz w:val="21"/>
        </w:rPr>
        <w:t>continuing</w:t>
      </w:r>
      <w:r w:rsidRPr="007F0B0A">
        <w:rPr>
          <w:sz w:val="21"/>
        </w:rPr>
        <w:t xml:space="preserve"> with your appeal which can only consider your eligibility for the DSP within 13 weeks of the date of your original claim.</w:t>
      </w:r>
    </w:p>
    <w:tbl>
      <w:tblPr>
        <w:tblStyle w:val="BRQTable"/>
        <w:tblpPr w:leftFromText="180" w:rightFromText="180" w:vertAnchor="text" w:horzAnchor="margin" w:tblpXSpec="right" w:tblpY="178"/>
        <w:tblW w:w="50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310"/>
      </w:tblGrid>
      <w:tr w:rsidR="006658AF" w:rsidRPr="00B33204" w14:paraId="05FB0B3A" w14:textId="77777777" w:rsidTr="00B33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BECE3E" w14:textId="65EF311F" w:rsidR="006658AF" w:rsidRPr="00B33204" w:rsidRDefault="006658AF" w:rsidP="008364A8">
            <w:pPr>
              <w:pStyle w:val="Heading1"/>
              <w:spacing w:before="0" w:after="0"/>
              <w:ind w:left="-92" w:right="-82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3204">
              <w:rPr>
                <w:rFonts w:ascii="Tahoma" w:hAnsi="Tahoma" w:cs="Tahoma"/>
                <w:b/>
                <w:bCs/>
                <w:sz w:val="24"/>
                <w:szCs w:val="24"/>
              </w:rPr>
              <w:t>Helpful Contacts</w:t>
            </w:r>
          </w:p>
        </w:tc>
      </w:tr>
      <w:tr w:rsidR="006658AF" w:rsidRPr="00B33204" w14:paraId="2466450A" w14:textId="77777777" w:rsidTr="00B3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EA565D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rPr>
                <w:sz w:val="20"/>
                <w:szCs w:val="18"/>
              </w:rPr>
            </w:pPr>
            <w:r w:rsidRPr="00B33204">
              <w:rPr>
                <w:bCs w:val="0"/>
                <w:sz w:val="20"/>
                <w:szCs w:val="18"/>
              </w:rPr>
              <w:t>Basic Rights Queensland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FFDA4B" w14:textId="3CC82FAA" w:rsidR="006658AF" w:rsidRPr="00B33204" w:rsidRDefault="009606FD" w:rsidP="008364A8">
            <w:pPr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B33204">
              <w:rPr>
                <w:bCs/>
                <w:sz w:val="20"/>
                <w:szCs w:val="18"/>
              </w:rPr>
              <w:t>1800 358 511</w:t>
            </w:r>
          </w:p>
        </w:tc>
      </w:tr>
      <w:tr w:rsidR="006658AF" w:rsidRPr="00B33204" w14:paraId="084EEE16" w14:textId="77777777" w:rsidTr="00B33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7369A7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18"/>
              </w:rPr>
            </w:pPr>
            <w:r w:rsidRPr="00B33204">
              <w:rPr>
                <w:sz w:val="20"/>
                <w:szCs w:val="18"/>
              </w:rPr>
              <w:t xml:space="preserve">Centrelink Disability, Sickness and Carers Line 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A8D70E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B33204">
              <w:rPr>
                <w:sz w:val="20"/>
                <w:szCs w:val="18"/>
              </w:rPr>
              <w:t>132 717</w:t>
            </w:r>
          </w:p>
        </w:tc>
      </w:tr>
      <w:tr w:rsidR="006658AF" w:rsidRPr="00B33204" w14:paraId="1DB07F7D" w14:textId="77777777" w:rsidTr="00B3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107CBC" w14:textId="59634E8D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rPr>
                <w:sz w:val="20"/>
                <w:szCs w:val="18"/>
              </w:rPr>
            </w:pPr>
            <w:r w:rsidRPr="00B33204">
              <w:rPr>
                <w:sz w:val="20"/>
                <w:szCs w:val="18"/>
              </w:rPr>
              <w:t xml:space="preserve">Centrelink Payments and Services Indigenous Helpline 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8E21B9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B33204">
              <w:rPr>
                <w:bCs/>
                <w:sz w:val="20"/>
                <w:szCs w:val="18"/>
              </w:rPr>
              <w:t>1800 136 380</w:t>
            </w:r>
          </w:p>
        </w:tc>
      </w:tr>
      <w:tr w:rsidR="006658AF" w:rsidRPr="00B33204" w14:paraId="4C2C2F06" w14:textId="77777777" w:rsidTr="00B33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1717AA9D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18"/>
              </w:rPr>
            </w:pPr>
            <w:r w:rsidRPr="00B33204">
              <w:rPr>
                <w:sz w:val="20"/>
                <w:szCs w:val="18"/>
              </w:rPr>
              <w:t xml:space="preserve">Centrelink Multilingual Call Centre </w:t>
            </w:r>
          </w:p>
        </w:tc>
        <w:tc>
          <w:tcPr>
            <w:tcW w:w="2310" w:type="dxa"/>
          </w:tcPr>
          <w:p w14:paraId="01F91877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B33204">
              <w:rPr>
                <w:bCs/>
                <w:sz w:val="20"/>
                <w:szCs w:val="18"/>
              </w:rPr>
              <w:t>131 202</w:t>
            </w:r>
          </w:p>
        </w:tc>
      </w:tr>
      <w:tr w:rsidR="006658AF" w:rsidRPr="00B33204" w14:paraId="2FDF6F95" w14:textId="77777777" w:rsidTr="00B3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14CFF3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rPr>
                <w:sz w:val="20"/>
                <w:szCs w:val="18"/>
              </w:rPr>
            </w:pPr>
            <w:r w:rsidRPr="00B33204">
              <w:rPr>
                <w:sz w:val="20"/>
                <w:szCs w:val="18"/>
              </w:rPr>
              <w:t xml:space="preserve">Telephone Interpreter Service 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7A74CA" w14:textId="77777777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B33204">
              <w:rPr>
                <w:bCs/>
                <w:sz w:val="20"/>
                <w:szCs w:val="18"/>
              </w:rPr>
              <w:t>131 450</w:t>
            </w:r>
          </w:p>
        </w:tc>
      </w:tr>
      <w:tr w:rsidR="006658AF" w:rsidRPr="00B33204" w14:paraId="41449CC2" w14:textId="77777777" w:rsidTr="00B332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54C8F5A4" w14:textId="78E8AD99" w:rsidR="006658AF" w:rsidRPr="00B33204" w:rsidRDefault="006658AF" w:rsidP="008364A8">
            <w:pPr>
              <w:autoSpaceDE w:val="0"/>
              <w:autoSpaceDN w:val="0"/>
              <w:adjustRightInd w:val="0"/>
              <w:spacing w:before="0"/>
              <w:rPr>
                <w:sz w:val="20"/>
                <w:szCs w:val="18"/>
              </w:rPr>
            </w:pPr>
            <w:r w:rsidRPr="00B33204">
              <w:rPr>
                <w:sz w:val="20"/>
                <w:szCs w:val="18"/>
              </w:rPr>
              <w:t>National Relay Service</w:t>
            </w:r>
          </w:p>
        </w:tc>
        <w:tc>
          <w:tcPr>
            <w:tcW w:w="2310" w:type="dxa"/>
          </w:tcPr>
          <w:p w14:paraId="3C8479E2" w14:textId="58B3DC50" w:rsidR="006658AF" w:rsidRPr="00B33204" w:rsidRDefault="00DC6F30" w:rsidP="008364A8">
            <w:pPr>
              <w:autoSpaceDE w:val="0"/>
              <w:autoSpaceDN w:val="0"/>
              <w:adjustRightInd w:val="0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18"/>
              </w:rPr>
            </w:pPr>
            <w:r w:rsidRPr="00B33204">
              <w:rPr>
                <w:bCs/>
                <w:sz w:val="20"/>
                <w:szCs w:val="18"/>
              </w:rPr>
              <w:t>1300 555 727</w:t>
            </w:r>
          </w:p>
        </w:tc>
      </w:tr>
    </w:tbl>
    <w:p w14:paraId="3EBA8B24" w14:textId="07E2C738" w:rsidR="0001039C" w:rsidRPr="00B33204" w:rsidRDefault="00891838" w:rsidP="0001039C">
      <w:pPr>
        <w:pStyle w:val="Heading1"/>
        <w:spacing w:before="120" w:after="120"/>
        <w:rPr>
          <w:rFonts w:ascii="Tahoma" w:hAnsi="Tahoma" w:cs="Tahoma"/>
          <w:sz w:val="20"/>
          <w:szCs w:val="20"/>
        </w:rPr>
      </w:pPr>
      <w:bookmarkStart w:id="0" w:name="_Hlk64555302"/>
      <w:r w:rsidRPr="00B33204">
        <w:rPr>
          <w:rFonts w:ascii="Tahoma" w:hAnsi="Tahoma" w:cs="Tahoma"/>
          <w:sz w:val="20"/>
          <w:szCs w:val="20"/>
        </w:rPr>
        <w:t>Please note:</w:t>
      </w:r>
    </w:p>
    <w:p w14:paraId="23FDDE69" w14:textId="49F634BF" w:rsidR="008364A8" w:rsidRPr="00B33204" w:rsidRDefault="0001039C" w:rsidP="0001039C">
      <w:pPr>
        <w:autoSpaceDE w:val="0"/>
        <w:autoSpaceDN w:val="0"/>
        <w:adjustRightInd w:val="0"/>
        <w:spacing w:before="0"/>
        <w:jc w:val="both"/>
        <w:rPr>
          <w:sz w:val="20"/>
          <w:szCs w:val="20"/>
        </w:rPr>
      </w:pPr>
      <w:bookmarkStart w:id="1" w:name="_Hlk64555295"/>
      <w:bookmarkEnd w:id="0"/>
      <w:r w:rsidRPr="00B33204">
        <w:rPr>
          <w:sz w:val="20"/>
          <w:szCs w:val="20"/>
        </w:rPr>
        <w:t>This fact sheet was prepared by Basic Rights Queensland (BRQ). It contains general information only and does not constitute legal advice.</w:t>
      </w:r>
      <w:r w:rsidR="008364A8" w:rsidRPr="00B33204">
        <w:rPr>
          <w:sz w:val="20"/>
          <w:szCs w:val="20"/>
        </w:rPr>
        <w:t xml:space="preserve"> </w:t>
      </w:r>
      <w:r w:rsidRPr="00B33204">
        <w:rPr>
          <w:sz w:val="20"/>
          <w:szCs w:val="20"/>
        </w:rPr>
        <w:t xml:space="preserve">BRQ </w:t>
      </w:r>
      <w:r w:rsidR="00BD2DA9">
        <w:rPr>
          <w:sz w:val="20"/>
          <w:szCs w:val="20"/>
        </w:rPr>
        <w:t xml:space="preserve">is </w:t>
      </w:r>
      <w:r w:rsidRPr="00B33204">
        <w:rPr>
          <w:sz w:val="20"/>
          <w:szCs w:val="20"/>
        </w:rPr>
        <w:t>independent of Centrelink or any other government body and all assistance is free</w:t>
      </w:r>
      <w:r w:rsidR="00FF7DA2" w:rsidRPr="00B33204">
        <w:rPr>
          <w:sz w:val="20"/>
          <w:szCs w:val="20"/>
        </w:rPr>
        <w:t xml:space="preserve">. </w:t>
      </w:r>
    </w:p>
    <w:p w14:paraId="6BDE2F35" w14:textId="050F0863" w:rsidR="00BB14FF" w:rsidRPr="00BB14FF" w:rsidRDefault="00BB14FF" w:rsidP="00BB14FF">
      <w:pPr>
        <w:rPr>
          <w:b/>
          <w:bCs/>
          <w:sz w:val="20"/>
          <w:szCs w:val="20"/>
        </w:rPr>
      </w:pPr>
      <w:r w:rsidRPr="00B33204">
        <w:rPr>
          <w:b/>
          <w:bCs/>
          <w:sz w:val="20"/>
          <w:szCs w:val="20"/>
        </w:rPr>
        <w:t xml:space="preserve">*This fact sheet was </w:t>
      </w:r>
      <w:r w:rsidR="00876ADC">
        <w:rPr>
          <w:b/>
          <w:bCs/>
          <w:sz w:val="20"/>
          <w:szCs w:val="20"/>
        </w:rPr>
        <w:t xml:space="preserve">last </w:t>
      </w:r>
      <w:r w:rsidRPr="00B33204">
        <w:rPr>
          <w:b/>
          <w:bCs/>
          <w:sz w:val="20"/>
          <w:szCs w:val="20"/>
        </w:rPr>
        <w:t xml:space="preserve">updated in </w:t>
      </w:r>
      <w:r w:rsidR="00863875">
        <w:rPr>
          <w:b/>
          <w:bCs/>
          <w:sz w:val="20"/>
          <w:szCs w:val="20"/>
        </w:rPr>
        <w:t>November 2024</w:t>
      </w:r>
      <w:r w:rsidRPr="00B33204">
        <w:rPr>
          <w:b/>
          <w:bCs/>
          <w:sz w:val="20"/>
          <w:szCs w:val="20"/>
        </w:rPr>
        <w:t>.</w:t>
      </w:r>
      <w:bookmarkEnd w:id="1"/>
    </w:p>
    <w:sectPr w:rsidR="00BB14FF" w:rsidRPr="00BB14FF" w:rsidSect="00035D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566" w:bottom="993" w:left="567" w:header="1134" w:footer="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D90F" w14:textId="77777777" w:rsidR="00736A67" w:rsidRDefault="00736A67" w:rsidP="00C7141C">
      <w:r>
        <w:separator/>
      </w:r>
    </w:p>
  </w:endnote>
  <w:endnote w:type="continuationSeparator" w:id="0">
    <w:p w14:paraId="658E786B" w14:textId="77777777" w:rsidR="00736A67" w:rsidRDefault="00736A67" w:rsidP="00C7141C">
      <w:r>
        <w:continuationSeparator/>
      </w:r>
    </w:p>
  </w:endnote>
  <w:endnote w:type="continuationNotice" w:id="1">
    <w:p w14:paraId="345E0A7E" w14:textId="77777777" w:rsidR="00736A67" w:rsidRDefault="00736A67" w:rsidP="00C71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New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7BF9" w14:textId="77777777" w:rsidR="00B16FFE" w:rsidRDefault="00B16FFE">
    <w:pPr>
      <w:spacing w:before="0" w:after="0"/>
    </w:pPr>
  </w:p>
  <w:p w14:paraId="12D609DB" w14:textId="77777777" w:rsidR="00B16FFE" w:rsidRDefault="00B16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50BF" w14:textId="758EEDB1" w:rsidR="00B16FFE" w:rsidRDefault="008F3509" w:rsidP="00A007D7">
    <w:pPr>
      <w:jc w:val="right"/>
      <w:rPr>
        <w:rStyle w:val="FooterNo"/>
        <w:sz w:val="20"/>
      </w:rPr>
    </w:pPr>
    <w:r w:rsidRPr="005976CF">
      <w:rPr>
        <w:noProof/>
        <w:color w:val="FFFFFF" w:themeColor="background1"/>
        <w:sz w:val="18"/>
        <w:lang w:eastAsia="en-AU"/>
      </w:rPr>
      <w:drawing>
        <wp:anchor distT="0" distB="0" distL="114300" distR="114300" simplePos="0" relativeHeight="251658245" behindDoc="1" locked="0" layoutInCell="1" allowOverlap="1" wp14:anchorId="50F910D7" wp14:editId="57FF44CC">
          <wp:simplePos x="0" y="0"/>
          <wp:positionH relativeFrom="margin">
            <wp:posOffset>-365760</wp:posOffset>
          </wp:positionH>
          <wp:positionV relativeFrom="margin">
            <wp:posOffset>8572793</wp:posOffset>
          </wp:positionV>
          <wp:extent cx="7559675" cy="712470"/>
          <wp:effectExtent l="0" t="0" r="317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Q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FFE" w:rsidRPr="6A211D43">
      <w:rPr>
        <w:rStyle w:val="FooterNo"/>
        <w:sz w:val="20"/>
        <w:szCs w:val="20"/>
      </w:rPr>
      <w:fldChar w:fldCharType="begin"/>
    </w:r>
    <w:r w:rsidR="00B16FFE" w:rsidRPr="6A211D43">
      <w:rPr>
        <w:rStyle w:val="FooterNo"/>
        <w:sz w:val="20"/>
        <w:szCs w:val="20"/>
      </w:rPr>
      <w:instrText xml:space="preserve"> PAGE   \* MERGEFORMAT </w:instrText>
    </w:r>
    <w:r w:rsidR="00B16FFE" w:rsidRPr="6A211D43">
      <w:rPr>
        <w:rStyle w:val="FooterNo"/>
        <w:sz w:val="20"/>
        <w:szCs w:val="20"/>
      </w:rPr>
      <w:fldChar w:fldCharType="separate"/>
    </w:r>
    <w:r w:rsidR="414AF191" w:rsidRPr="6A211D43">
      <w:rPr>
        <w:rStyle w:val="FooterNo"/>
        <w:noProof/>
        <w:sz w:val="20"/>
        <w:szCs w:val="20"/>
      </w:rPr>
      <w:t>2</w:t>
    </w:r>
    <w:r w:rsidR="00B16FFE" w:rsidRPr="6A211D43">
      <w:rPr>
        <w:rStyle w:val="FooterNo"/>
        <w:sz w:val="20"/>
        <w:szCs w:val="20"/>
      </w:rPr>
      <w:fldChar w:fldCharType="end"/>
    </w:r>
  </w:p>
  <w:p w14:paraId="2BB8670A" w14:textId="57B603D2" w:rsidR="00B16FFE" w:rsidRPr="00B01210" w:rsidRDefault="00BE3415" w:rsidP="00BE3415">
    <w:pPr>
      <w:pStyle w:val="Heading9"/>
      <w:tabs>
        <w:tab w:val="left" w:pos="870"/>
        <w:tab w:val="right" w:pos="10773"/>
      </w:tabs>
      <w:jc w:val="left"/>
      <w:rPr>
        <w:rFonts w:ascii="Tahoma" w:hAnsi="Tahoma"/>
      </w:rPr>
    </w:pPr>
    <w:r>
      <w:rPr>
        <w:rFonts w:ascii="Tahoma" w:hAnsi="Tahoma"/>
        <w:sz w:val="36"/>
      </w:rPr>
      <w:tab/>
    </w:r>
    <w:bookmarkStart w:id="2" w:name="_Hlk64555548"/>
    <w:r w:rsidR="006658AF" w:rsidRPr="006658AF">
      <w:rPr>
        <w:rStyle w:val="FooterNo"/>
        <w:rFonts w:ascii="Tahoma" w:hAnsi="Tahoma"/>
        <w:b/>
        <w:bCs/>
        <w:sz w:val="36"/>
      </w:rPr>
      <w:t>www.brq.org.au</w:t>
    </w:r>
    <w:bookmarkEnd w:id="2"/>
    <w:r>
      <w:rPr>
        <w:rFonts w:ascii="Tahoma" w:hAnsi="Tahoma"/>
        <w:sz w:val="36"/>
      </w:rPr>
      <w:tab/>
    </w:r>
    <w:r w:rsidR="00DE5E24" w:rsidRPr="00B01210">
      <w:rPr>
        <w:rFonts w:ascii="Tahoma" w:hAnsi="Tahoma"/>
        <w:sz w:val="36"/>
      </w:rPr>
      <w:t>a voice for fairness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A344" w14:textId="5BD6BC5F" w:rsidR="00B16FFE" w:rsidRDefault="005976CF" w:rsidP="00C7141C">
    <w:pPr>
      <w:jc w:val="right"/>
      <w:rPr>
        <w:rStyle w:val="FooterNo"/>
        <w:sz w:val="20"/>
      </w:rPr>
    </w:pPr>
    <w:r w:rsidRPr="005976CF">
      <w:rPr>
        <w:noProof/>
        <w:color w:val="FFFFFF" w:themeColor="background1"/>
        <w:sz w:val="18"/>
        <w:lang w:eastAsia="en-AU"/>
      </w:rPr>
      <w:drawing>
        <wp:anchor distT="0" distB="0" distL="114300" distR="114300" simplePos="0" relativeHeight="251658244" behindDoc="1" locked="0" layoutInCell="1" allowOverlap="1" wp14:anchorId="129FCD1F" wp14:editId="5B3C06A0">
          <wp:simplePos x="0" y="0"/>
          <wp:positionH relativeFrom="margin">
            <wp:posOffset>-360045</wp:posOffset>
          </wp:positionH>
          <wp:positionV relativeFrom="margin">
            <wp:posOffset>8081645</wp:posOffset>
          </wp:positionV>
          <wp:extent cx="7559675" cy="712470"/>
          <wp:effectExtent l="0" t="0" r="317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Q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FFE" w:rsidRPr="6A211D43">
      <w:rPr>
        <w:rStyle w:val="FooterNo"/>
        <w:sz w:val="20"/>
        <w:szCs w:val="20"/>
      </w:rPr>
      <w:fldChar w:fldCharType="begin"/>
    </w:r>
    <w:r w:rsidR="00B16FFE" w:rsidRPr="6A211D43">
      <w:rPr>
        <w:rStyle w:val="FooterNo"/>
        <w:sz w:val="20"/>
        <w:szCs w:val="20"/>
      </w:rPr>
      <w:instrText xml:space="preserve"> PAGE   \* MERGEFORMAT </w:instrText>
    </w:r>
    <w:r w:rsidR="00B16FFE" w:rsidRPr="6A211D43">
      <w:rPr>
        <w:rStyle w:val="FooterNo"/>
        <w:sz w:val="20"/>
        <w:szCs w:val="20"/>
      </w:rPr>
      <w:fldChar w:fldCharType="separate"/>
    </w:r>
    <w:r w:rsidR="414AF191" w:rsidRPr="6A211D43">
      <w:rPr>
        <w:rStyle w:val="FooterNo"/>
        <w:noProof/>
        <w:sz w:val="20"/>
        <w:szCs w:val="20"/>
      </w:rPr>
      <w:t>1</w:t>
    </w:r>
    <w:r w:rsidR="00B16FFE" w:rsidRPr="6A211D43">
      <w:rPr>
        <w:rStyle w:val="FooterNo"/>
        <w:sz w:val="20"/>
        <w:szCs w:val="20"/>
      </w:rPr>
      <w:fldChar w:fldCharType="end"/>
    </w:r>
  </w:p>
  <w:p w14:paraId="0D182EDA" w14:textId="16614757" w:rsidR="00B16FFE" w:rsidRPr="00B01210" w:rsidRDefault="006658AF" w:rsidP="006658AF">
    <w:pPr>
      <w:pStyle w:val="Heading8"/>
      <w:tabs>
        <w:tab w:val="left" w:pos="1005"/>
        <w:tab w:val="right" w:pos="10773"/>
      </w:tabs>
      <w:jc w:val="left"/>
      <w:rPr>
        <w:rFonts w:ascii="Tahoma" w:hAnsi="Tahoma"/>
      </w:rPr>
    </w:pPr>
    <w:r>
      <w:rPr>
        <w:rStyle w:val="FooterNo"/>
        <w:rFonts w:ascii="Tahoma" w:hAnsi="Tahoma"/>
        <w:sz w:val="36"/>
      </w:rPr>
      <w:tab/>
      <w:t xml:space="preserve">www.brq.org.au </w:t>
    </w:r>
    <w:r>
      <w:rPr>
        <w:rStyle w:val="FooterNo"/>
        <w:rFonts w:ascii="Tahoma" w:hAnsi="Tahoma"/>
        <w:sz w:val="36"/>
      </w:rPr>
      <w:tab/>
    </w:r>
    <w:r w:rsidR="00DE5E24" w:rsidRPr="00B01210">
      <w:rPr>
        <w:rStyle w:val="FooterNo"/>
        <w:rFonts w:ascii="Tahoma" w:hAnsi="Tahoma"/>
        <w:sz w:val="36"/>
      </w:rPr>
      <w:t>a</w:t>
    </w:r>
    <w:r w:rsidR="005A2C38" w:rsidRPr="00B01210">
      <w:rPr>
        <w:rStyle w:val="FooterNo"/>
        <w:rFonts w:ascii="Tahoma" w:hAnsi="Tahoma"/>
        <w:sz w:val="36"/>
      </w:rPr>
      <w:t xml:space="preserve"> voice for fairness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9E2D" w14:textId="77777777" w:rsidR="00736A67" w:rsidRDefault="00736A67" w:rsidP="00C7141C">
      <w:r>
        <w:separator/>
      </w:r>
    </w:p>
  </w:footnote>
  <w:footnote w:type="continuationSeparator" w:id="0">
    <w:p w14:paraId="3041D0DF" w14:textId="77777777" w:rsidR="00736A67" w:rsidRDefault="00736A67" w:rsidP="00C7141C">
      <w:r>
        <w:continuationSeparator/>
      </w:r>
    </w:p>
  </w:footnote>
  <w:footnote w:type="continuationNotice" w:id="1">
    <w:p w14:paraId="000EE660" w14:textId="77777777" w:rsidR="00736A67" w:rsidRDefault="00736A67" w:rsidP="00C71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1450" w14:textId="1A37054F" w:rsidR="00B16FFE" w:rsidRDefault="00FB15AF">
    <w:pPr>
      <w:pStyle w:val="Head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68E4021F" wp14:editId="09441CC6">
          <wp:simplePos x="0" y="0"/>
          <wp:positionH relativeFrom="column">
            <wp:posOffset>-367079</wp:posOffset>
          </wp:positionH>
          <wp:positionV relativeFrom="paragraph">
            <wp:posOffset>-713056</wp:posOffset>
          </wp:positionV>
          <wp:extent cx="7562850" cy="115125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7A4173" wp14:editId="7B3282B9">
              <wp:simplePos x="0" y="0"/>
              <wp:positionH relativeFrom="column">
                <wp:posOffset>-367079</wp:posOffset>
              </wp:positionH>
              <wp:positionV relativeFrom="paragraph">
                <wp:posOffset>215471</wp:posOffset>
              </wp:positionV>
              <wp:extent cx="7562850" cy="308258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82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0DA0C3" id="Rectangle 13" o:spid="_x0000_s1026" style="position:absolute;margin-left:-28.9pt;margin-top:16.95pt;width:595.5pt;height:24.25pt;z-index:2516776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" fillcolor="#00a2af [3207]" stroked="f" strokeweight="2pt"/>
          </w:pict>
        </mc:Fallback>
      </mc:AlternateContent>
    </w:r>
  </w:p>
  <w:p w14:paraId="0982F831" w14:textId="0B36390F" w:rsidR="00B16FFE" w:rsidRDefault="005B6397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6470D4" wp14:editId="7F5E1958">
              <wp:simplePos x="0" y="0"/>
              <wp:positionH relativeFrom="column">
                <wp:posOffset>3396615</wp:posOffset>
              </wp:positionH>
              <wp:positionV relativeFrom="paragraph">
                <wp:posOffset>546100</wp:posOffset>
              </wp:positionV>
              <wp:extent cx="0" cy="8431530"/>
              <wp:effectExtent l="0" t="0" r="19050" b="2667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3153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3A4D4" id="Straight Connector 1" o:spid="_x0000_s1026" style="position:absolute;z-index:2516787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45pt,43pt" to="267.45pt,7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" strokecolor="#8a8d8f [3206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3005" w14:textId="13E61C1F" w:rsidR="00B16FFE" w:rsidRDefault="00883613" w:rsidP="00C7141C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20335A" wp14:editId="3301D35E">
              <wp:simplePos x="0" y="0"/>
              <wp:positionH relativeFrom="column">
                <wp:posOffset>-544195</wp:posOffset>
              </wp:positionH>
              <wp:positionV relativeFrom="paragraph">
                <wp:posOffset>-193040</wp:posOffset>
              </wp:positionV>
              <wp:extent cx="7743825" cy="1257300"/>
              <wp:effectExtent l="0" t="0" r="9525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3825" cy="1257300"/>
                        <a:chOff x="0" y="526607"/>
                        <a:chExt cx="7744282" cy="125730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0" y="526607"/>
                          <a:ext cx="7744282" cy="1162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3358" y="1091757"/>
                          <a:ext cx="7531544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A961" w14:textId="77777777" w:rsidR="007834F4" w:rsidRDefault="00B16FFE" w:rsidP="005976CF">
                            <w:pPr>
                              <w:pStyle w:val="Titledocument"/>
                              <w:jc w:val="center"/>
                              <w:rPr>
                                <w:rFonts w:ascii="Tahoma" w:hAnsi="Tahoma"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7834F4">
                              <w:rPr>
                                <w:rFonts w:ascii="Tahoma" w:hAnsi="Tahoma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Disability S</w:t>
                            </w:r>
                            <w:r w:rsidR="00F11635" w:rsidRPr="007834F4">
                              <w:rPr>
                                <w:rFonts w:ascii="Tahoma" w:hAnsi="Tahoma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upport Pension – Medical Criteria</w:t>
                            </w:r>
                            <w:r w:rsidR="00883613" w:rsidRPr="007834F4">
                              <w:rPr>
                                <w:rFonts w:ascii="Tahoma" w:hAnsi="Tahoma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834F4">
                              <w:rPr>
                                <w:rFonts w:ascii="Tahoma" w:hAnsi="Tahoma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0F25C2F" w14:textId="565C71BE" w:rsidR="00883613" w:rsidRPr="007834F4" w:rsidRDefault="00883613" w:rsidP="00883613">
                            <w:pPr>
                              <w:rPr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7834F4"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7834F4"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7834F4"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7834F4"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7834F4"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7834F4"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7834F4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</w:p>
                          <w:p w14:paraId="4229C66A" w14:textId="77777777" w:rsidR="00883613" w:rsidRPr="00883613" w:rsidRDefault="00883613" w:rsidP="00883613"/>
                          <w:p w14:paraId="78C4EE8C" w14:textId="77777777" w:rsidR="00E222B1" w:rsidRPr="00E222B1" w:rsidRDefault="00E222B1" w:rsidP="00E22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20335A" id="Group 9" o:spid="_x0000_s1026" style="position:absolute;margin-left:-42.85pt;margin-top:-15.2pt;width:609.75pt;height:99pt;z-index:251658240;mso-width-relative:margin;mso-height-relative:margin" coordorigin=",5266" coordsize="7744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">
              <v:rect id="Rectangle 8" o:spid="_x0000_s1027" style="position:absolute;top:5266;width:77442;height:1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" fillcolor="#00a2af [3207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33;top:10917;width:75316;height:6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14:paraId="4CCDA961" w14:textId="77777777" w:rsidR="007834F4" w:rsidRDefault="00B16FFE" w:rsidP="005976CF">
                      <w:pPr>
                        <w:pStyle w:val="Titledocument"/>
                        <w:jc w:val="center"/>
                        <w:rPr>
                          <w:rFonts w:ascii="Tahoma" w:hAnsi="Tahoma"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7834F4">
                        <w:rPr>
                          <w:rFonts w:ascii="Tahoma" w:hAnsi="Tahoma"/>
                          <w:color w:val="F2F2F2" w:themeColor="background1" w:themeShade="F2"/>
                          <w:sz w:val="40"/>
                          <w:szCs w:val="40"/>
                        </w:rPr>
                        <w:t>Disability S</w:t>
                      </w:r>
                      <w:r w:rsidR="00F11635" w:rsidRPr="007834F4">
                        <w:rPr>
                          <w:rFonts w:ascii="Tahoma" w:hAnsi="Tahoma"/>
                          <w:color w:val="F2F2F2" w:themeColor="background1" w:themeShade="F2"/>
                          <w:sz w:val="40"/>
                          <w:szCs w:val="40"/>
                        </w:rPr>
                        <w:t>upport Pension – Medical Criteria</w:t>
                      </w:r>
                      <w:r w:rsidR="00883613" w:rsidRPr="007834F4">
                        <w:rPr>
                          <w:rFonts w:ascii="Tahoma" w:hAnsi="Tahoma"/>
                          <w:color w:val="F2F2F2" w:themeColor="background1" w:themeShade="F2"/>
                          <w:sz w:val="40"/>
                          <w:szCs w:val="40"/>
                        </w:rPr>
                        <w:t xml:space="preserve"> </w:t>
                      </w:r>
                      <w:r w:rsidR="007834F4">
                        <w:rPr>
                          <w:rFonts w:ascii="Tahoma" w:hAnsi="Tahoma"/>
                          <w:color w:val="F2F2F2" w:themeColor="background1" w:themeShade="F2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0F25C2F" w14:textId="565C71BE" w:rsidR="00883613" w:rsidRPr="007834F4" w:rsidRDefault="00883613" w:rsidP="00883613">
                      <w:pPr>
                        <w:rPr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7834F4">
                        <w:rPr>
                          <w:color w:val="F2F2F2" w:themeColor="background1" w:themeShade="F2"/>
                        </w:rPr>
                        <w:tab/>
                      </w:r>
                      <w:r w:rsidRPr="007834F4">
                        <w:rPr>
                          <w:color w:val="F2F2F2" w:themeColor="background1" w:themeShade="F2"/>
                        </w:rPr>
                        <w:tab/>
                      </w:r>
                      <w:r w:rsidRPr="007834F4">
                        <w:rPr>
                          <w:color w:val="F2F2F2" w:themeColor="background1" w:themeShade="F2"/>
                        </w:rPr>
                        <w:tab/>
                      </w:r>
                      <w:r w:rsidRPr="007834F4">
                        <w:rPr>
                          <w:color w:val="F2F2F2" w:themeColor="background1" w:themeShade="F2"/>
                        </w:rPr>
                        <w:tab/>
                      </w:r>
                      <w:r w:rsidRPr="007834F4">
                        <w:rPr>
                          <w:color w:val="F2F2F2" w:themeColor="background1" w:themeShade="F2"/>
                        </w:rPr>
                        <w:tab/>
                      </w:r>
                      <w:r w:rsidRPr="007834F4">
                        <w:rPr>
                          <w:color w:val="F2F2F2" w:themeColor="background1" w:themeShade="F2"/>
                        </w:rPr>
                        <w:tab/>
                      </w:r>
                      <w:r w:rsidRPr="007834F4">
                        <w:rPr>
                          <w:color w:val="FFFFFF" w:themeColor="background1"/>
                        </w:rPr>
                        <w:t xml:space="preserve">    </w:t>
                      </w:r>
                    </w:p>
                    <w:p w14:paraId="4229C66A" w14:textId="77777777" w:rsidR="00883613" w:rsidRPr="00883613" w:rsidRDefault="00883613" w:rsidP="00883613"/>
                    <w:p w14:paraId="78C4EE8C" w14:textId="77777777" w:rsidR="00E222B1" w:rsidRPr="00E222B1" w:rsidRDefault="00E222B1" w:rsidP="00E222B1"/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1" wp14:anchorId="67EC3A88" wp14:editId="52B58A33">
          <wp:simplePos x="0" y="0"/>
          <wp:positionH relativeFrom="page">
            <wp:align>left</wp:align>
          </wp:positionH>
          <wp:positionV relativeFrom="paragraph">
            <wp:posOffset>-713739</wp:posOffset>
          </wp:positionV>
          <wp:extent cx="7560945" cy="1104900"/>
          <wp:effectExtent l="0" t="0" r="190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8192B" w14:textId="77777777" w:rsidR="00B16FFE" w:rsidRDefault="00B16FFE" w:rsidP="00C7141C">
    <w:pPr>
      <w:pStyle w:val="Header"/>
    </w:pPr>
  </w:p>
  <w:p w14:paraId="06BA48F0" w14:textId="3A479265" w:rsidR="00B16FFE" w:rsidRDefault="00B16FFE" w:rsidP="00C7141C">
    <w:pPr>
      <w:pStyle w:val="Header"/>
    </w:pPr>
  </w:p>
  <w:p w14:paraId="338CC926" w14:textId="77777777" w:rsidR="00B16FFE" w:rsidRDefault="00B16FFE" w:rsidP="00C7141C">
    <w:pPr>
      <w:pStyle w:val="Header"/>
    </w:pPr>
  </w:p>
  <w:p w14:paraId="3B0D85DB" w14:textId="77777777" w:rsidR="00B16FFE" w:rsidRDefault="00B16FFE" w:rsidP="00C7141C">
    <w:pPr>
      <w:pStyle w:val="Header"/>
    </w:pPr>
  </w:p>
  <w:p w14:paraId="10D4EE3D" w14:textId="77777777" w:rsidR="00B16FFE" w:rsidRDefault="00B16FFE" w:rsidP="00C7141C">
    <w:pPr>
      <w:pStyle w:val="Header"/>
    </w:pPr>
  </w:p>
  <w:p w14:paraId="4B1E3647" w14:textId="57D5624B" w:rsidR="00B16FFE" w:rsidRDefault="00B16FFE" w:rsidP="00AB4FB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73FC197" wp14:editId="00C19A7B">
              <wp:simplePos x="0" y="0"/>
              <wp:positionH relativeFrom="column">
                <wp:posOffset>3357880</wp:posOffset>
              </wp:positionH>
              <wp:positionV relativeFrom="paragraph">
                <wp:posOffset>160655</wp:posOffset>
              </wp:positionV>
              <wp:extent cx="0" cy="7974419"/>
              <wp:effectExtent l="0" t="0" r="1905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74419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FEE22" id="Straight Connector 3" o:spid="_x0000_s1026" style="position:absolute;z-index:2516807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4pt,12.65pt" to="264.4pt,6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" strokecolor="#8a8d8f [3206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49C"/>
    <w:multiLevelType w:val="hybridMultilevel"/>
    <w:tmpl w:val="E9FC1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9C3"/>
    <w:multiLevelType w:val="hybridMultilevel"/>
    <w:tmpl w:val="E55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7350"/>
    <w:multiLevelType w:val="hybridMultilevel"/>
    <w:tmpl w:val="46F82D96"/>
    <w:lvl w:ilvl="0" w:tplc="4E465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8B4"/>
      </w:rPr>
    </w:lvl>
    <w:lvl w:ilvl="1" w:tplc="4E4658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B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0A3A"/>
    <w:multiLevelType w:val="multilevel"/>
    <w:tmpl w:val="D06C6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ormal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D7992"/>
    <w:multiLevelType w:val="hybridMultilevel"/>
    <w:tmpl w:val="F01C1A7A"/>
    <w:lvl w:ilvl="0" w:tplc="30A6C80A">
      <w:start w:val="1"/>
      <w:numFmt w:val="bullet"/>
      <w:pStyle w:val="NormalBullet1"/>
      <w:lvlText w:val=""/>
      <w:lvlJc w:val="left"/>
      <w:pPr>
        <w:ind w:left="360" w:hanging="360"/>
      </w:pPr>
      <w:rPr>
        <w:rFonts w:ascii="Wingdings" w:hAnsi="Wingdings" w:hint="default"/>
        <w:color w:val="00A2AF" w:themeColor="accent4"/>
        <w:sz w:val="2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771CB"/>
    <w:multiLevelType w:val="hybridMultilevel"/>
    <w:tmpl w:val="D962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05F4"/>
    <w:multiLevelType w:val="hybridMultilevel"/>
    <w:tmpl w:val="365AA25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B224A0"/>
    <w:multiLevelType w:val="hybridMultilevel"/>
    <w:tmpl w:val="805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67EF7"/>
    <w:multiLevelType w:val="hybridMultilevel"/>
    <w:tmpl w:val="47CCF152"/>
    <w:lvl w:ilvl="0" w:tplc="4E4658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B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149B7"/>
    <w:multiLevelType w:val="hybridMultilevel"/>
    <w:tmpl w:val="727C7968"/>
    <w:lvl w:ilvl="0" w:tplc="218A3134">
      <w:start w:val="1"/>
      <w:numFmt w:val="bullet"/>
      <w:pStyle w:val="NormalBullet2"/>
      <w:lvlText w:val="»"/>
      <w:lvlJc w:val="left"/>
      <w:pPr>
        <w:ind w:left="360" w:hanging="360"/>
      </w:pPr>
      <w:rPr>
        <w:rFonts w:ascii="Calibri" w:hAnsi="Calibri" w:hint="default"/>
        <w:color w:val="8A8D8F" w:themeColor="accent3"/>
        <w:position w:val="1"/>
        <w:sz w:val="22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D77D1"/>
    <w:multiLevelType w:val="hybridMultilevel"/>
    <w:tmpl w:val="B204B9AA"/>
    <w:lvl w:ilvl="0" w:tplc="B7326884">
      <w:start w:val="1"/>
      <w:numFmt w:val="decimal"/>
      <w:pStyle w:val="NumberedMultilevelList-1aiA"/>
      <w:lvlText w:val="%1."/>
      <w:lvlJc w:val="left"/>
      <w:pPr>
        <w:ind w:left="425" w:hanging="425"/>
      </w:pPr>
      <w:rPr>
        <w:rFonts w:hint="default"/>
        <w:color w:val="00A2AF" w:themeColor="accent4"/>
      </w:rPr>
    </w:lvl>
    <w:lvl w:ilvl="1" w:tplc="1B76E1D4">
      <w:start w:val="1"/>
      <w:numFmt w:val="lowerLetter"/>
      <w:lvlText w:val="(%2)"/>
      <w:lvlJc w:val="left"/>
      <w:pPr>
        <w:ind w:left="851" w:hanging="426"/>
      </w:pPr>
      <w:rPr>
        <w:rFonts w:hint="default"/>
      </w:rPr>
    </w:lvl>
    <w:lvl w:ilvl="2" w:tplc="34CE4300">
      <w:start w:val="1"/>
      <w:numFmt w:val="lowerRoman"/>
      <w:lvlText w:val="(%3)"/>
      <w:lvlJc w:val="left"/>
      <w:pPr>
        <w:ind w:left="1276" w:hanging="425"/>
      </w:pPr>
      <w:rPr>
        <w:rFonts w:hint="default"/>
      </w:rPr>
    </w:lvl>
    <w:lvl w:ilvl="3" w:tplc="AE962D7A">
      <w:start w:val="1"/>
      <w:numFmt w:val="upperLetter"/>
      <w:lvlText w:val="%4."/>
      <w:lvlJc w:val="left"/>
      <w:pPr>
        <w:ind w:left="1701" w:hanging="425"/>
      </w:pPr>
      <w:rPr>
        <w:rFonts w:hint="default"/>
      </w:rPr>
    </w:lvl>
    <w:lvl w:ilvl="4" w:tplc="FFDEB6FA">
      <w:start w:val="1"/>
      <w:numFmt w:val="lowerLetter"/>
      <w:lvlText w:val="%5."/>
      <w:lvlJc w:val="left"/>
      <w:pPr>
        <w:tabs>
          <w:tab w:val="num" w:pos="3687"/>
        </w:tabs>
        <w:ind w:left="3545" w:hanging="709"/>
      </w:pPr>
      <w:rPr>
        <w:rFonts w:hint="default"/>
      </w:rPr>
    </w:lvl>
    <w:lvl w:ilvl="5" w:tplc="42D68C36">
      <w:start w:val="1"/>
      <w:numFmt w:val="lowerRoman"/>
      <w:lvlText w:val="%6."/>
      <w:lvlJc w:val="left"/>
      <w:pPr>
        <w:tabs>
          <w:tab w:val="num" w:pos="4396"/>
        </w:tabs>
        <w:ind w:left="4254" w:hanging="709"/>
      </w:pPr>
      <w:rPr>
        <w:rFonts w:hint="default"/>
      </w:rPr>
    </w:lvl>
    <w:lvl w:ilvl="6" w:tplc="810061BA">
      <w:start w:val="1"/>
      <w:numFmt w:val="decimal"/>
      <w:lvlText w:val="%7."/>
      <w:lvlJc w:val="left"/>
      <w:pPr>
        <w:tabs>
          <w:tab w:val="num" w:pos="5105"/>
        </w:tabs>
        <w:ind w:left="4963" w:hanging="709"/>
      </w:pPr>
      <w:rPr>
        <w:rFonts w:hint="default"/>
      </w:rPr>
    </w:lvl>
    <w:lvl w:ilvl="7" w:tplc="B470A5A8">
      <w:start w:val="1"/>
      <w:numFmt w:val="lowerLetter"/>
      <w:lvlText w:val="%8."/>
      <w:lvlJc w:val="left"/>
      <w:pPr>
        <w:tabs>
          <w:tab w:val="num" w:pos="5814"/>
        </w:tabs>
        <w:ind w:left="5672" w:hanging="709"/>
      </w:pPr>
      <w:rPr>
        <w:rFonts w:hint="default"/>
      </w:rPr>
    </w:lvl>
    <w:lvl w:ilvl="8" w:tplc="A118827C">
      <w:start w:val="1"/>
      <w:numFmt w:val="lowerRoman"/>
      <w:lvlText w:val="%9."/>
      <w:lvlJc w:val="left"/>
      <w:pPr>
        <w:tabs>
          <w:tab w:val="num" w:pos="6523"/>
        </w:tabs>
        <w:ind w:left="6381" w:hanging="709"/>
      </w:pPr>
      <w:rPr>
        <w:rFonts w:hint="default"/>
      </w:rPr>
    </w:lvl>
  </w:abstractNum>
  <w:abstractNum w:abstractNumId="11" w15:restartNumberingAfterBreak="0">
    <w:nsid w:val="3F0857C9"/>
    <w:multiLevelType w:val="multilevel"/>
    <w:tmpl w:val="0EAC394C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336F92"/>
    <w:multiLevelType w:val="hybridMultilevel"/>
    <w:tmpl w:val="F3E8A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5739"/>
    <w:multiLevelType w:val="multilevel"/>
    <w:tmpl w:val="D29AECE8"/>
    <w:lvl w:ilvl="0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134" w:hanging="77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51384570">
    <w:abstractNumId w:val="3"/>
  </w:num>
  <w:num w:numId="2" w16cid:durableId="1340352720">
    <w:abstractNumId w:val="11"/>
  </w:num>
  <w:num w:numId="3" w16cid:durableId="504367362">
    <w:abstractNumId w:val="10"/>
  </w:num>
  <w:num w:numId="4" w16cid:durableId="1342321873">
    <w:abstractNumId w:val="13"/>
    <w:lvlOverride w:ilvl="0">
      <w:lvl w:ilvl="0">
        <w:start w:val="1"/>
        <w:numFmt w:val="decimal"/>
        <w:lvlText w:val="%1."/>
        <w:lvlJc w:val="left"/>
        <w:pPr>
          <w:ind w:left="851" w:hanging="49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ind w:left="851" w:hanging="491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  <w:num w:numId="5" w16cid:durableId="762340380">
    <w:abstractNumId w:val="4"/>
  </w:num>
  <w:num w:numId="6" w16cid:durableId="1435323207">
    <w:abstractNumId w:val="9"/>
  </w:num>
  <w:num w:numId="7" w16cid:durableId="1440251756">
    <w:abstractNumId w:val="2"/>
  </w:num>
  <w:num w:numId="8" w16cid:durableId="218251891">
    <w:abstractNumId w:val="5"/>
  </w:num>
  <w:num w:numId="9" w16cid:durableId="4210100">
    <w:abstractNumId w:val="7"/>
  </w:num>
  <w:num w:numId="10" w16cid:durableId="1366521243">
    <w:abstractNumId w:val="12"/>
  </w:num>
  <w:num w:numId="11" w16cid:durableId="1869566708">
    <w:abstractNumId w:val="6"/>
  </w:num>
  <w:num w:numId="12" w16cid:durableId="261912671">
    <w:abstractNumId w:val="0"/>
  </w:num>
  <w:num w:numId="13" w16cid:durableId="1508784120">
    <w:abstractNumId w:val="1"/>
  </w:num>
  <w:num w:numId="14" w16cid:durableId="1704091086">
    <w:abstractNumId w:val="8"/>
  </w:num>
  <w:num w:numId="15" w16cid:durableId="155642600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jAzMLQ0NjczMjZU0lEKTi0uzszPAykwNKkFAMFsfB8tAAAA"/>
  </w:docVars>
  <w:rsids>
    <w:rsidRoot w:val="007022C9"/>
    <w:rsid w:val="00001AFF"/>
    <w:rsid w:val="0000545D"/>
    <w:rsid w:val="000100A1"/>
    <w:rsid w:val="0001039C"/>
    <w:rsid w:val="0001052F"/>
    <w:rsid w:val="00010C59"/>
    <w:rsid w:val="00010EC5"/>
    <w:rsid w:val="00011A98"/>
    <w:rsid w:val="00011DF4"/>
    <w:rsid w:val="0001582A"/>
    <w:rsid w:val="00015E86"/>
    <w:rsid w:val="000177C7"/>
    <w:rsid w:val="00025471"/>
    <w:rsid w:val="00026757"/>
    <w:rsid w:val="0002699D"/>
    <w:rsid w:val="00026B8A"/>
    <w:rsid w:val="00027455"/>
    <w:rsid w:val="00032382"/>
    <w:rsid w:val="000358A6"/>
    <w:rsid w:val="00035D62"/>
    <w:rsid w:val="00040AE4"/>
    <w:rsid w:val="00042F43"/>
    <w:rsid w:val="000455B3"/>
    <w:rsid w:val="00050F06"/>
    <w:rsid w:val="00054B3A"/>
    <w:rsid w:val="000566FA"/>
    <w:rsid w:val="00060FF1"/>
    <w:rsid w:val="00064472"/>
    <w:rsid w:val="00064EDA"/>
    <w:rsid w:val="000657A9"/>
    <w:rsid w:val="0007145A"/>
    <w:rsid w:val="000725CC"/>
    <w:rsid w:val="0007426D"/>
    <w:rsid w:val="000774CD"/>
    <w:rsid w:val="000812F0"/>
    <w:rsid w:val="000838CA"/>
    <w:rsid w:val="00083E1D"/>
    <w:rsid w:val="000851F8"/>
    <w:rsid w:val="0008642B"/>
    <w:rsid w:val="00086440"/>
    <w:rsid w:val="000950B5"/>
    <w:rsid w:val="000973BB"/>
    <w:rsid w:val="000A186D"/>
    <w:rsid w:val="000A4F0F"/>
    <w:rsid w:val="000A5611"/>
    <w:rsid w:val="000A66DF"/>
    <w:rsid w:val="000B21A9"/>
    <w:rsid w:val="000B3E40"/>
    <w:rsid w:val="000B6037"/>
    <w:rsid w:val="000B6C22"/>
    <w:rsid w:val="000C03BA"/>
    <w:rsid w:val="000C0DE0"/>
    <w:rsid w:val="000C2342"/>
    <w:rsid w:val="000C2AE8"/>
    <w:rsid w:val="000C3FA5"/>
    <w:rsid w:val="000C3FE0"/>
    <w:rsid w:val="000C6ECC"/>
    <w:rsid w:val="000D029F"/>
    <w:rsid w:val="000D1C0A"/>
    <w:rsid w:val="000D692B"/>
    <w:rsid w:val="000E0238"/>
    <w:rsid w:val="000E0EAE"/>
    <w:rsid w:val="000E1A82"/>
    <w:rsid w:val="000E29D5"/>
    <w:rsid w:val="000E6A65"/>
    <w:rsid w:val="000E74E5"/>
    <w:rsid w:val="000E7669"/>
    <w:rsid w:val="000F119B"/>
    <w:rsid w:val="000F40EE"/>
    <w:rsid w:val="000F4266"/>
    <w:rsid w:val="000F7DB7"/>
    <w:rsid w:val="0010001D"/>
    <w:rsid w:val="001025D5"/>
    <w:rsid w:val="0010333A"/>
    <w:rsid w:val="00104414"/>
    <w:rsid w:val="00106130"/>
    <w:rsid w:val="00106262"/>
    <w:rsid w:val="00106E64"/>
    <w:rsid w:val="00110ECA"/>
    <w:rsid w:val="0011126C"/>
    <w:rsid w:val="00111CE6"/>
    <w:rsid w:val="001170AF"/>
    <w:rsid w:val="0011754B"/>
    <w:rsid w:val="00120A65"/>
    <w:rsid w:val="00121307"/>
    <w:rsid w:val="001245DC"/>
    <w:rsid w:val="00124606"/>
    <w:rsid w:val="001247CD"/>
    <w:rsid w:val="00126BAE"/>
    <w:rsid w:val="00127403"/>
    <w:rsid w:val="001278A8"/>
    <w:rsid w:val="00132657"/>
    <w:rsid w:val="00133E25"/>
    <w:rsid w:val="001358DE"/>
    <w:rsid w:val="0013731D"/>
    <w:rsid w:val="00142C1B"/>
    <w:rsid w:val="00144C84"/>
    <w:rsid w:val="00145779"/>
    <w:rsid w:val="001463DA"/>
    <w:rsid w:val="00147B28"/>
    <w:rsid w:val="00150F30"/>
    <w:rsid w:val="00154A77"/>
    <w:rsid w:val="00155ED6"/>
    <w:rsid w:val="0015765F"/>
    <w:rsid w:val="00157B21"/>
    <w:rsid w:val="00162FE1"/>
    <w:rsid w:val="0016547A"/>
    <w:rsid w:val="001662C7"/>
    <w:rsid w:val="00167626"/>
    <w:rsid w:val="00167ED5"/>
    <w:rsid w:val="001739F9"/>
    <w:rsid w:val="00173C42"/>
    <w:rsid w:val="00185380"/>
    <w:rsid w:val="00186716"/>
    <w:rsid w:val="00190DFE"/>
    <w:rsid w:val="001924C1"/>
    <w:rsid w:val="00194E15"/>
    <w:rsid w:val="001959D0"/>
    <w:rsid w:val="00196C23"/>
    <w:rsid w:val="001A0DCE"/>
    <w:rsid w:val="001A0F30"/>
    <w:rsid w:val="001A1DD5"/>
    <w:rsid w:val="001A2E0B"/>
    <w:rsid w:val="001A4EDE"/>
    <w:rsid w:val="001A7F5A"/>
    <w:rsid w:val="001B0F6D"/>
    <w:rsid w:val="001B237C"/>
    <w:rsid w:val="001B3001"/>
    <w:rsid w:val="001B70D4"/>
    <w:rsid w:val="001B7F11"/>
    <w:rsid w:val="001C3827"/>
    <w:rsid w:val="001C7554"/>
    <w:rsid w:val="001D1139"/>
    <w:rsid w:val="001D24EE"/>
    <w:rsid w:val="001D25C7"/>
    <w:rsid w:val="001D2B47"/>
    <w:rsid w:val="001D3F31"/>
    <w:rsid w:val="001D5146"/>
    <w:rsid w:val="001D7A9B"/>
    <w:rsid w:val="001E0D1C"/>
    <w:rsid w:val="001E79A3"/>
    <w:rsid w:val="001F1D83"/>
    <w:rsid w:val="001F35D1"/>
    <w:rsid w:val="001F475B"/>
    <w:rsid w:val="001F553D"/>
    <w:rsid w:val="001F693D"/>
    <w:rsid w:val="001F7393"/>
    <w:rsid w:val="001F7950"/>
    <w:rsid w:val="002006CC"/>
    <w:rsid w:val="002020C9"/>
    <w:rsid w:val="00205150"/>
    <w:rsid w:val="00205B19"/>
    <w:rsid w:val="00205BF7"/>
    <w:rsid w:val="00206CBF"/>
    <w:rsid w:val="00206FE9"/>
    <w:rsid w:val="002110D4"/>
    <w:rsid w:val="0021444C"/>
    <w:rsid w:val="00221C4F"/>
    <w:rsid w:val="00225199"/>
    <w:rsid w:val="00225AF8"/>
    <w:rsid w:val="00230C52"/>
    <w:rsid w:val="002325B1"/>
    <w:rsid w:val="00234CFB"/>
    <w:rsid w:val="002373EA"/>
    <w:rsid w:val="002468C9"/>
    <w:rsid w:val="00247DCD"/>
    <w:rsid w:val="002521CD"/>
    <w:rsid w:val="002522D1"/>
    <w:rsid w:val="00252332"/>
    <w:rsid w:val="002528C1"/>
    <w:rsid w:val="00255D22"/>
    <w:rsid w:val="00256A4D"/>
    <w:rsid w:val="00256B62"/>
    <w:rsid w:val="00260BF4"/>
    <w:rsid w:val="00262B68"/>
    <w:rsid w:val="00265F69"/>
    <w:rsid w:val="00267A3D"/>
    <w:rsid w:val="00270432"/>
    <w:rsid w:val="00271626"/>
    <w:rsid w:val="00272441"/>
    <w:rsid w:val="0027283C"/>
    <w:rsid w:val="0027333B"/>
    <w:rsid w:val="0027462F"/>
    <w:rsid w:val="0027511F"/>
    <w:rsid w:val="0027534E"/>
    <w:rsid w:val="002756E6"/>
    <w:rsid w:val="00276C65"/>
    <w:rsid w:val="002805C0"/>
    <w:rsid w:val="00280E75"/>
    <w:rsid w:val="00284B3B"/>
    <w:rsid w:val="00286041"/>
    <w:rsid w:val="00296080"/>
    <w:rsid w:val="0029660C"/>
    <w:rsid w:val="00297A20"/>
    <w:rsid w:val="00297D9F"/>
    <w:rsid w:val="002A0774"/>
    <w:rsid w:val="002A5997"/>
    <w:rsid w:val="002A5B1E"/>
    <w:rsid w:val="002A6896"/>
    <w:rsid w:val="002A6FCF"/>
    <w:rsid w:val="002A79FE"/>
    <w:rsid w:val="002B13AC"/>
    <w:rsid w:val="002B54BA"/>
    <w:rsid w:val="002B62E5"/>
    <w:rsid w:val="002B6A17"/>
    <w:rsid w:val="002B70AA"/>
    <w:rsid w:val="002C2F51"/>
    <w:rsid w:val="002C3055"/>
    <w:rsid w:val="002C37FB"/>
    <w:rsid w:val="002C408D"/>
    <w:rsid w:val="002C6F97"/>
    <w:rsid w:val="002D0331"/>
    <w:rsid w:val="002D3312"/>
    <w:rsid w:val="002E0D73"/>
    <w:rsid w:val="002E13AE"/>
    <w:rsid w:val="002E66C0"/>
    <w:rsid w:val="002E71AF"/>
    <w:rsid w:val="002E79E2"/>
    <w:rsid w:val="002F1577"/>
    <w:rsid w:val="002F407B"/>
    <w:rsid w:val="002F6F53"/>
    <w:rsid w:val="0030128A"/>
    <w:rsid w:val="00310AC8"/>
    <w:rsid w:val="00316E9D"/>
    <w:rsid w:val="00317A83"/>
    <w:rsid w:val="00317CED"/>
    <w:rsid w:val="00320AED"/>
    <w:rsid w:val="003245D2"/>
    <w:rsid w:val="00331505"/>
    <w:rsid w:val="00334FE9"/>
    <w:rsid w:val="0034387D"/>
    <w:rsid w:val="003446E2"/>
    <w:rsid w:val="003458DE"/>
    <w:rsid w:val="00346F61"/>
    <w:rsid w:val="003471DA"/>
    <w:rsid w:val="00354526"/>
    <w:rsid w:val="0035565D"/>
    <w:rsid w:val="00357E0A"/>
    <w:rsid w:val="00361943"/>
    <w:rsid w:val="00363F5A"/>
    <w:rsid w:val="00367F03"/>
    <w:rsid w:val="00371605"/>
    <w:rsid w:val="00372E15"/>
    <w:rsid w:val="00372E71"/>
    <w:rsid w:val="00373391"/>
    <w:rsid w:val="003761FA"/>
    <w:rsid w:val="00376C5D"/>
    <w:rsid w:val="00377539"/>
    <w:rsid w:val="0038003C"/>
    <w:rsid w:val="00381318"/>
    <w:rsid w:val="00381C4D"/>
    <w:rsid w:val="003825FA"/>
    <w:rsid w:val="0038382B"/>
    <w:rsid w:val="00383A41"/>
    <w:rsid w:val="00390658"/>
    <w:rsid w:val="00390CBE"/>
    <w:rsid w:val="00394813"/>
    <w:rsid w:val="00394A0F"/>
    <w:rsid w:val="003968FF"/>
    <w:rsid w:val="003A0054"/>
    <w:rsid w:val="003A0679"/>
    <w:rsid w:val="003A0A07"/>
    <w:rsid w:val="003A116B"/>
    <w:rsid w:val="003A2ED1"/>
    <w:rsid w:val="003A6771"/>
    <w:rsid w:val="003B14C9"/>
    <w:rsid w:val="003B2AF4"/>
    <w:rsid w:val="003B6B6C"/>
    <w:rsid w:val="003C0C56"/>
    <w:rsid w:val="003C746C"/>
    <w:rsid w:val="003D1A57"/>
    <w:rsid w:val="003D2096"/>
    <w:rsid w:val="003D2E19"/>
    <w:rsid w:val="003D3A1F"/>
    <w:rsid w:val="003D423F"/>
    <w:rsid w:val="003D5168"/>
    <w:rsid w:val="003F6821"/>
    <w:rsid w:val="00400572"/>
    <w:rsid w:val="004006F2"/>
    <w:rsid w:val="00402FE3"/>
    <w:rsid w:val="00403AD5"/>
    <w:rsid w:val="004068AC"/>
    <w:rsid w:val="0041028F"/>
    <w:rsid w:val="0041168C"/>
    <w:rsid w:val="0041187B"/>
    <w:rsid w:val="004143C7"/>
    <w:rsid w:val="004153F1"/>
    <w:rsid w:val="004156BF"/>
    <w:rsid w:val="004171CC"/>
    <w:rsid w:val="0042152D"/>
    <w:rsid w:val="00423336"/>
    <w:rsid w:val="00423551"/>
    <w:rsid w:val="00424303"/>
    <w:rsid w:val="00426122"/>
    <w:rsid w:val="00433264"/>
    <w:rsid w:val="0043392A"/>
    <w:rsid w:val="004373CB"/>
    <w:rsid w:val="0044097A"/>
    <w:rsid w:val="0044248A"/>
    <w:rsid w:val="00446D77"/>
    <w:rsid w:val="004474EA"/>
    <w:rsid w:val="00452E4D"/>
    <w:rsid w:val="0045609F"/>
    <w:rsid w:val="00456296"/>
    <w:rsid w:val="004565F5"/>
    <w:rsid w:val="00456E86"/>
    <w:rsid w:val="004602BE"/>
    <w:rsid w:val="004607A9"/>
    <w:rsid w:val="004611B5"/>
    <w:rsid w:val="00465448"/>
    <w:rsid w:val="00465B39"/>
    <w:rsid w:val="00466902"/>
    <w:rsid w:val="00470135"/>
    <w:rsid w:val="00470DEF"/>
    <w:rsid w:val="00475242"/>
    <w:rsid w:val="004760E7"/>
    <w:rsid w:val="0047708E"/>
    <w:rsid w:val="0047748A"/>
    <w:rsid w:val="00485AB2"/>
    <w:rsid w:val="004869B5"/>
    <w:rsid w:val="00492444"/>
    <w:rsid w:val="0049521F"/>
    <w:rsid w:val="00495C45"/>
    <w:rsid w:val="0049697B"/>
    <w:rsid w:val="00496D93"/>
    <w:rsid w:val="0049708E"/>
    <w:rsid w:val="004A4298"/>
    <w:rsid w:val="004A5C65"/>
    <w:rsid w:val="004A621F"/>
    <w:rsid w:val="004B4E77"/>
    <w:rsid w:val="004B4FFA"/>
    <w:rsid w:val="004B64ED"/>
    <w:rsid w:val="004B72F4"/>
    <w:rsid w:val="004B7964"/>
    <w:rsid w:val="004B7E40"/>
    <w:rsid w:val="004C1F61"/>
    <w:rsid w:val="004C33BB"/>
    <w:rsid w:val="004C4271"/>
    <w:rsid w:val="004C48D3"/>
    <w:rsid w:val="004D0827"/>
    <w:rsid w:val="004D1199"/>
    <w:rsid w:val="004D358A"/>
    <w:rsid w:val="004D557D"/>
    <w:rsid w:val="004D56F0"/>
    <w:rsid w:val="004D7BF1"/>
    <w:rsid w:val="004E3BD0"/>
    <w:rsid w:val="004E474F"/>
    <w:rsid w:val="004E5B2D"/>
    <w:rsid w:val="004F0A05"/>
    <w:rsid w:val="004F16F3"/>
    <w:rsid w:val="004F3715"/>
    <w:rsid w:val="00507EB4"/>
    <w:rsid w:val="00511DBD"/>
    <w:rsid w:val="0051263C"/>
    <w:rsid w:val="005138AE"/>
    <w:rsid w:val="005168E2"/>
    <w:rsid w:val="00520CE5"/>
    <w:rsid w:val="00521866"/>
    <w:rsid w:val="00521D9F"/>
    <w:rsid w:val="005223A6"/>
    <w:rsid w:val="00524344"/>
    <w:rsid w:val="00525D0C"/>
    <w:rsid w:val="005336FD"/>
    <w:rsid w:val="00534332"/>
    <w:rsid w:val="00535B78"/>
    <w:rsid w:val="005418AC"/>
    <w:rsid w:val="00541C53"/>
    <w:rsid w:val="0054216C"/>
    <w:rsid w:val="00545CFD"/>
    <w:rsid w:val="0054637F"/>
    <w:rsid w:val="00546D82"/>
    <w:rsid w:val="005477A6"/>
    <w:rsid w:val="005500FB"/>
    <w:rsid w:val="00554D6A"/>
    <w:rsid w:val="0055578E"/>
    <w:rsid w:val="00560204"/>
    <w:rsid w:val="00560CFB"/>
    <w:rsid w:val="005619BB"/>
    <w:rsid w:val="00563DE5"/>
    <w:rsid w:val="00565A67"/>
    <w:rsid w:val="0056687A"/>
    <w:rsid w:val="00566F3B"/>
    <w:rsid w:val="00567AF7"/>
    <w:rsid w:val="00576AD7"/>
    <w:rsid w:val="00580896"/>
    <w:rsid w:val="00580FC1"/>
    <w:rsid w:val="0058192D"/>
    <w:rsid w:val="00585ED6"/>
    <w:rsid w:val="00586291"/>
    <w:rsid w:val="00586717"/>
    <w:rsid w:val="00586AD0"/>
    <w:rsid w:val="005873E8"/>
    <w:rsid w:val="005953D1"/>
    <w:rsid w:val="00595E27"/>
    <w:rsid w:val="005976CF"/>
    <w:rsid w:val="005A185F"/>
    <w:rsid w:val="005A1956"/>
    <w:rsid w:val="005A2C38"/>
    <w:rsid w:val="005A4F28"/>
    <w:rsid w:val="005A6915"/>
    <w:rsid w:val="005B233C"/>
    <w:rsid w:val="005B2728"/>
    <w:rsid w:val="005B6397"/>
    <w:rsid w:val="005B6716"/>
    <w:rsid w:val="005C0BA3"/>
    <w:rsid w:val="005C17CE"/>
    <w:rsid w:val="005C4179"/>
    <w:rsid w:val="005C50ED"/>
    <w:rsid w:val="005C54D2"/>
    <w:rsid w:val="005C6115"/>
    <w:rsid w:val="005D093C"/>
    <w:rsid w:val="005D1B01"/>
    <w:rsid w:val="005D2565"/>
    <w:rsid w:val="005D3F10"/>
    <w:rsid w:val="005D429B"/>
    <w:rsid w:val="005D4779"/>
    <w:rsid w:val="005D5544"/>
    <w:rsid w:val="005E60F5"/>
    <w:rsid w:val="005F28FE"/>
    <w:rsid w:val="005F504A"/>
    <w:rsid w:val="005F681B"/>
    <w:rsid w:val="005F73DB"/>
    <w:rsid w:val="005F7D0B"/>
    <w:rsid w:val="00600419"/>
    <w:rsid w:val="006006A5"/>
    <w:rsid w:val="00600B1C"/>
    <w:rsid w:val="00602250"/>
    <w:rsid w:val="0061038C"/>
    <w:rsid w:val="00610391"/>
    <w:rsid w:val="0061115C"/>
    <w:rsid w:val="006115B6"/>
    <w:rsid w:val="00611AD2"/>
    <w:rsid w:val="006121E1"/>
    <w:rsid w:val="00612CFE"/>
    <w:rsid w:val="006138D9"/>
    <w:rsid w:val="00620534"/>
    <w:rsid w:val="00621023"/>
    <w:rsid w:val="006219C1"/>
    <w:rsid w:val="006232EA"/>
    <w:rsid w:val="00627BD6"/>
    <w:rsid w:val="00630D4A"/>
    <w:rsid w:val="006350B6"/>
    <w:rsid w:val="00640623"/>
    <w:rsid w:val="00641AA3"/>
    <w:rsid w:val="00644AF5"/>
    <w:rsid w:val="006474C2"/>
    <w:rsid w:val="00647513"/>
    <w:rsid w:val="00647D35"/>
    <w:rsid w:val="006509CA"/>
    <w:rsid w:val="00650F6C"/>
    <w:rsid w:val="0065158F"/>
    <w:rsid w:val="00651907"/>
    <w:rsid w:val="00652914"/>
    <w:rsid w:val="00653197"/>
    <w:rsid w:val="00657D12"/>
    <w:rsid w:val="00662581"/>
    <w:rsid w:val="00664AC7"/>
    <w:rsid w:val="006658AF"/>
    <w:rsid w:val="006664C1"/>
    <w:rsid w:val="00667B5F"/>
    <w:rsid w:val="0067149D"/>
    <w:rsid w:val="00674F2E"/>
    <w:rsid w:val="006763E2"/>
    <w:rsid w:val="00682215"/>
    <w:rsid w:val="00682837"/>
    <w:rsid w:val="00682E17"/>
    <w:rsid w:val="00684B38"/>
    <w:rsid w:val="0068568C"/>
    <w:rsid w:val="00687718"/>
    <w:rsid w:val="00687CE6"/>
    <w:rsid w:val="00692850"/>
    <w:rsid w:val="00694745"/>
    <w:rsid w:val="006953DF"/>
    <w:rsid w:val="0069659A"/>
    <w:rsid w:val="00696CC0"/>
    <w:rsid w:val="006A05E7"/>
    <w:rsid w:val="006A0AE4"/>
    <w:rsid w:val="006A39B2"/>
    <w:rsid w:val="006A3CD6"/>
    <w:rsid w:val="006B12A6"/>
    <w:rsid w:val="006B144B"/>
    <w:rsid w:val="006B29D5"/>
    <w:rsid w:val="006B3A00"/>
    <w:rsid w:val="006B5238"/>
    <w:rsid w:val="006B6557"/>
    <w:rsid w:val="006C1B7B"/>
    <w:rsid w:val="006C58A0"/>
    <w:rsid w:val="006C65FD"/>
    <w:rsid w:val="006D052B"/>
    <w:rsid w:val="006D20EA"/>
    <w:rsid w:val="006D2D65"/>
    <w:rsid w:val="006D36F3"/>
    <w:rsid w:val="006E23B6"/>
    <w:rsid w:val="006E73F0"/>
    <w:rsid w:val="006E7C2F"/>
    <w:rsid w:val="006F17BF"/>
    <w:rsid w:val="006F540F"/>
    <w:rsid w:val="006F7304"/>
    <w:rsid w:val="0070177E"/>
    <w:rsid w:val="00701825"/>
    <w:rsid w:val="007022C9"/>
    <w:rsid w:val="0070316C"/>
    <w:rsid w:val="007051AF"/>
    <w:rsid w:val="00710544"/>
    <w:rsid w:val="00710F9B"/>
    <w:rsid w:val="007114DD"/>
    <w:rsid w:val="0071240F"/>
    <w:rsid w:val="00723181"/>
    <w:rsid w:val="0072474F"/>
    <w:rsid w:val="0072500C"/>
    <w:rsid w:val="00727719"/>
    <w:rsid w:val="007279CF"/>
    <w:rsid w:val="00731718"/>
    <w:rsid w:val="007323E4"/>
    <w:rsid w:val="007333C5"/>
    <w:rsid w:val="0073358E"/>
    <w:rsid w:val="00733C65"/>
    <w:rsid w:val="00734254"/>
    <w:rsid w:val="007366C3"/>
    <w:rsid w:val="00736A67"/>
    <w:rsid w:val="00737401"/>
    <w:rsid w:val="007401C9"/>
    <w:rsid w:val="00740248"/>
    <w:rsid w:val="0074051F"/>
    <w:rsid w:val="00741A66"/>
    <w:rsid w:val="00742FA1"/>
    <w:rsid w:val="0074342D"/>
    <w:rsid w:val="00750FEB"/>
    <w:rsid w:val="00753D71"/>
    <w:rsid w:val="00756144"/>
    <w:rsid w:val="00757366"/>
    <w:rsid w:val="00760CD0"/>
    <w:rsid w:val="00766894"/>
    <w:rsid w:val="007677EC"/>
    <w:rsid w:val="007715EC"/>
    <w:rsid w:val="007741D1"/>
    <w:rsid w:val="00776226"/>
    <w:rsid w:val="0077639D"/>
    <w:rsid w:val="007824DA"/>
    <w:rsid w:val="007834F4"/>
    <w:rsid w:val="00786199"/>
    <w:rsid w:val="007861F9"/>
    <w:rsid w:val="00787B9E"/>
    <w:rsid w:val="007924CE"/>
    <w:rsid w:val="00796906"/>
    <w:rsid w:val="007A5C73"/>
    <w:rsid w:val="007A5E34"/>
    <w:rsid w:val="007A5F00"/>
    <w:rsid w:val="007B3EBD"/>
    <w:rsid w:val="007B4378"/>
    <w:rsid w:val="007B48D8"/>
    <w:rsid w:val="007C59E8"/>
    <w:rsid w:val="007D0417"/>
    <w:rsid w:val="007D1B8B"/>
    <w:rsid w:val="007D3605"/>
    <w:rsid w:val="007D71F2"/>
    <w:rsid w:val="007E2290"/>
    <w:rsid w:val="007E2F1A"/>
    <w:rsid w:val="007E6D4E"/>
    <w:rsid w:val="007E766B"/>
    <w:rsid w:val="007F0B0A"/>
    <w:rsid w:val="007F1B67"/>
    <w:rsid w:val="007F1E00"/>
    <w:rsid w:val="007F2B30"/>
    <w:rsid w:val="007F2FA8"/>
    <w:rsid w:val="007F5318"/>
    <w:rsid w:val="007F5BCA"/>
    <w:rsid w:val="0080026E"/>
    <w:rsid w:val="00801F2E"/>
    <w:rsid w:val="00802644"/>
    <w:rsid w:val="00804871"/>
    <w:rsid w:val="008115EE"/>
    <w:rsid w:val="008126C9"/>
    <w:rsid w:val="008167E3"/>
    <w:rsid w:val="008215D1"/>
    <w:rsid w:val="008229E4"/>
    <w:rsid w:val="00824064"/>
    <w:rsid w:val="00825D57"/>
    <w:rsid w:val="008263A2"/>
    <w:rsid w:val="00827A76"/>
    <w:rsid w:val="00832892"/>
    <w:rsid w:val="00832AC7"/>
    <w:rsid w:val="008355B1"/>
    <w:rsid w:val="00835FB8"/>
    <w:rsid w:val="008364A8"/>
    <w:rsid w:val="008423A1"/>
    <w:rsid w:val="00842D79"/>
    <w:rsid w:val="00845704"/>
    <w:rsid w:val="00853D43"/>
    <w:rsid w:val="0085680B"/>
    <w:rsid w:val="0086023D"/>
    <w:rsid w:val="00860741"/>
    <w:rsid w:val="00863875"/>
    <w:rsid w:val="008645C9"/>
    <w:rsid w:val="00865015"/>
    <w:rsid w:val="00867265"/>
    <w:rsid w:val="00870549"/>
    <w:rsid w:val="008718BC"/>
    <w:rsid w:val="00872B0C"/>
    <w:rsid w:val="0087547A"/>
    <w:rsid w:val="00876ADC"/>
    <w:rsid w:val="00881B12"/>
    <w:rsid w:val="00883613"/>
    <w:rsid w:val="008854E3"/>
    <w:rsid w:val="008876B3"/>
    <w:rsid w:val="00887EEE"/>
    <w:rsid w:val="00891838"/>
    <w:rsid w:val="00894EE7"/>
    <w:rsid w:val="008A69E3"/>
    <w:rsid w:val="008A7AFE"/>
    <w:rsid w:val="008B14D4"/>
    <w:rsid w:val="008B2AF9"/>
    <w:rsid w:val="008B2FAB"/>
    <w:rsid w:val="008B57B9"/>
    <w:rsid w:val="008C1BCA"/>
    <w:rsid w:val="008C3396"/>
    <w:rsid w:val="008C4753"/>
    <w:rsid w:val="008C59DD"/>
    <w:rsid w:val="008C5CAB"/>
    <w:rsid w:val="008D08C0"/>
    <w:rsid w:val="008D0912"/>
    <w:rsid w:val="008D4748"/>
    <w:rsid w:val="008D7491"/>
    <w:rsid w:val="008E2ACF"/>
    <w:rsid w:val="008F220E"/>
    <w:rsid w:val="008F243C"/>
    <w:rsid w:val="008F257A"/>
    <w:rsid w:val="008F3509"/>
    <w:rsid w:val="008F429E"/>
    <w:rsid w:val="00901A7A"/>
    <w:rsid w:val="00905993"/>
    <w:rsid w:val="009070B6"/>
    <w:rsid w:val="00911A90"/>
    <w:rsid w:val="00911D16"/>
    <w:rsid w:val="00911D4E"/>
    <w:rsid w:val="0091234F"/>
    <w:rsid w:val="00912B08"/>
    <w:rsid w:val="00920BC5"/>
    <w:rsid w:val="0092788B"/>
    <w:rsid w:val="009304FA"/>
    <w:rsid w:val="00932D0E"/>
    <w:rsid w:val="00934976"/>
    <w:rsid w:val="00934F63"/>
    <w:rsid w:val="0094234D"/>
    <w:rsid w:val="009431C0"/>
    <w:rsid w:val="00945567"/>
    <w:rsid w:val="00946C04"/>
    <w:rsid w:val="00947257"/>
    <w:rsid w:val="00950C56"/>
    <w:rsid w:val="00951213"/>
    <w:rsid w:val="00954D1E"/>
    <w:rsid w:val="00957054"/>
    <w:rsid w:val="0096013A"/>
    <w:rsid w:val="009606FD"/>
    <w:rsid w:val="00962C26"/>
    <w:rsid w:val="00965C1C"/>
    <w:rsid w:val="00973514"/>
    <w:rsid w:val="00980237"/>
    <w:rsid w:val="00983797"/>
    <w:rsid w:val="00986AB2"/>
    <w:rsid w:val="00990F47"/>
    <w:rsid w:val="00992D15"/>
    <w:rsid w:val="0099368B"/>
    <w:rsid w:val="00994700"/>
    <w:rsid w:val="009969D2"/>
    <w:rsid w:val="00997995"/>
    <w:rsid w:val="009A2A2F"/>
    <w:rsid w:val="009A32A5"/>
    <w:rsid w:val="009A3EFA"/>
    <w:rsid w:val="009A5508"/>
    <w:rsid w:val="009A71FF"/>
    <w:rsid w:val="009A75A1"/>
    <w:rsid w:val="009B0F59"/>
    <w:rsid w:val="009B4BD7"/>
    <w:rsid w:val="009B73A1"/>
    <w:rsid w:val="009C2782"/>
    <w:rsid w:val="009C2C11"/>
    <w:rsid w:val="009D05C4"/>
    <w:rsid w:val="009D068F"/>
    <w:rsid w:val="009D1A43"/>
    <w:rsid w:val="009D338D"/>
    <w:rsid w:val="009D3DCF"/>
    <w:rsid w:val="009D6994"/>
    <w:rsid w:val="009D6D76"/>
    <w:rsid w:val="009E1955"/>
    <w:rsid w:val="009E47AC"/>
    <w:rsid w:val="009E561D"/>
    <w:rsid w:val="009E75B5"/>
    <w:rsid w:val="009F0BCF"/>
    <w:rsid w:val="009F13F4"/>
    <w:rsid w:val="009F1B66"/>
    <w:rsid w:val="009F2BA4"/>
    <w:rsid w:val="009F3D8A"/>
    <w:rsid w:val="009F45E6"/>
    <w:rsid w:val="009F5527"/>
    <w:rsid w:val="00A007D7"/>
    <w:rsid w:val="00A03CDA"/>
    <w:rsid w:val="00A04555"/>
    <w:rsid w:val="00A058E2"/>
    <w:rsid w:val="00A05A89"/>
    <w:rsid w:val="00A10F9C"/>
    <w:rsid w:val="00A152D5"/>
    <w:rsid w:val="00A167D8"/>
    <w:rsid w:val="00A232B5"/>
    <w:rsid w:val="00A23ED0"/>
    <w:rsid w:val="00A24B18"/>
    <w:rsid w:val="00A304EF"/>
    <w:rsid w:val="00A311C0"/>
    <w:rsid w:val="00A313BA"/>
    <w:rsid w:val="00A314B4"/>
    <w:rsid w:val="00A333E2"/>
    <w:rsid w:val="00A348E0"/>
    <w:rsid w:val="00A3540F"/>
    <w:rsid w:val="00A35C54"/>
    <w:rsid w:val="00A42A7F"/>
    <w:rsid w:val="00A4361C"/>
    <w:rsid w:val="00A44FBE"/>
    <w:rsid w:val="00A458E8"/>
    <w:rsid w:val="00A47526"/>
    <w:rsid w:val="00A479E7"/>
    <w:rsid w:val="00A5081B"/>
    <w:rsid w:val="00A50C93"/>
    <w:rsid w:val="00A60E78"/>
    <w:rsid w:val="00A6243D"/>
    <w:rsid w:val="00A631E7"/>
    <w:rsid w:val="00A6546D"/>
    <w:rsid w:val="00A66C50"/>
    <w:rsid w:val="00A67AF3"/>
    <w:rsid w:val="00A737C5"/>
    <w:rsid w:val="00A73CFC"/>
    <w:rsid w:val="00A74241"/>
    <w:rsid w:val="00A8056B"/>
    <w:rsid w:val="00A80EA5"/>
    <w:rsid w:val="00A83AEC"/>
    <w:rsid w:val="00A90FC6"/>
    <w:rsid w:val="00A93BE8"/>
    <w:rsid w:val="00A949B5"/>
    <w:rsid w:val="00A96047"/>
    <w:rsid w:val="00AA051E"/>
    <w:rsid w:val="00AA27A0"/>
    <w:rsid w:val="00AA7628"/>
    <w:rsid w:val="00AA7FFA"/>
    <w:rsid w:val="00AB2FAB"/>
    <w:rsid w:val="00AB4355"/>
    <w:rsid w:val="00AB4494"/>
    <w:rsid w:val="00AB4FBB"/>
    <w:rsid w:val="00AB6CCA"/>
    <w:rsid w:val="00AB7187"/>
    <w:rsid w:val="00AB780B"/>
    <w:rsid w:val="00AC113D"/>
    <w:rsid w:val="00AC16A0"/>
    <w:rsid w:val="00AC4789"/>
    <w:rsid w:val="00AC6403"/>
    <w:rsid w:val="00AC6A57"/>
    <w:rsid w:val="00AD5C55"/>
    <w:rsid w:val="00AE0FFC"/>
    <w:rsid w:val="00AE162A"/>
    <w:rsid w:val="00AE4EF3"/>
    <w:rsid w:val="00AE524B"/>
    <w:rsid w:val="00AF132D"/>
    <w:rsid w:val="00AF3B87"/>
    <w:rsid w:val="00AF3E77"/>
    <w:rsid w:val="00AF40B5"/>
    <w:rsid w:val="00AF44BE"/>
    <w:rsid w:val="00AF4B12"/>
    <w:rsid w:val="00AF6052"/>
    <w:rsid w:val="00AF67A4"/>
    <w:rsid w:val="00AF699C"/>
    <w:rsid w:val="00AF7707"/>
    <w:rsid w:val="00B01210"/>
    <w:rsid w:val="00B02596"/>
    <w:rsid w:val="00B06024"/>
    <w:rsid w:val="00B125F5"/>
    <w:rsid w:val="00B15E69"/>
    <w:rsid w:val="00B16FFE"/>
    <w:rsid w:val="00B20BB8"/>
    <w:rsid w:val="00B267B7"/>
    <w:rsid w:val="00B3030C"/>
    <w:rsid w:val="00B328E2"/>
    <w:rsid w:val="00B33204"/>
    <w:rsid w:val="00B33532"/>
    <w:rsid w:val="00B37E79"/>
    <w:rsid w:val="00B419A4"/>
    <w:rsid w:val="00B45888"/>
    <w:rsid w:val="00B46441"/>
    <w:rsid w:val="00B50EEF"/>
    <w:rsid w:val="00B52559"/>
    <w:rsid w:val="00B53C38"/>
    <w:rsid w:val="00B53C6F"/>
    <w:rsid w:val="00B55C54"/>
    <w:rsid w:val="00B5744F"/>
    <w:rsid w:val="00B612AC"/>
    <w:rsid w:val="00B64EAC"/>
    <w:rsid w:val="00B658EC"/>
    <w:rsid w:val="00B71B38"/>
    <w:rsid w:val="00B81ADB"/>
    <w:rsid w:val="00B81F10"/>
    <w:rsid w:val="00B84815"/>
    <w:rsid w:val="00B8752F"/>
    <w:rsid w:val="00B90812"/>
    <w:rsid w:val="00B91109"/>
    <w:rsid w:val="00B92336"/>
    <w:rsid w:val="00B94C3E"/>
    <w:rsid w:val="00B94D24"/>
    <w:rsid w:val="00B96904"/>
    <w:rsid w:val="00BA0927"/>
    <w:rsid w:val="00BA0BA3"/>
    <w:rsid w:val="00BA28AA"/>
    <w:rsid w:val="00BA2CB6"/>
    <w:rsid w:val="00BA7F33"/>
    <w:rsid w:val="00BB114D"/>
    <w:rsid w:val="00BB14FF"/>
    <w:rsid w:val="00BB1F1C"/>
    <w:rsid w:val="00BB397B"/>
    <w:rsid w:val="00BB4905"/>
    <w:rsid w:val="00BB7D56"/>
    <w:rsid w:val="00BC1A06"/>
    <w:rsid w:val="00BC583F"/>
    <w:rsid w:val="00BC5B82"/>
    <w:rsid w:val="00BC73D4"/>
    <w:rsid w:val="00BD19BC"/>
    <w:rsid w:val="00BD2DA9"/>
    <w:rsid w:val="00BD38B3"/>
    <w:rsid w:val="00BD39C1"/>
    <w:rsid w:val="00BD4601"/>
    <w:rsid w:val="00BD60E1"/>
    <w:rsid w:val="00BE024E"/>
    <w:rsid w:val="00BE28BF"/>
    <w:rsid w:val="00BE2923"/>
    <w:rsid w:val="00BE3415"/>
    <w:rsid w:val="00BE372D"/>
    <w:rsid w:val="00BE3B57"/>
    <w:rsid w:val="00BE4C56"/>
    <w:rsid w:val="00BE6B2D"/>
    <w:rsid w:val="00BE792E"/>
    <w:rsid w:val="00BF0CAD"/>
    <w:rsid w:val="00BF1EFB"/>
    <w:rsid w:val="00BF6504"/>
    <w:rsid w:val="00BF6C47"/>
    <w:rsid w:val="00BF6C72"/>
    <w:rsid w:val="00BF7C97"/>
    <w:rsid w:val="00C018C3"/>
    <w:rsid w:val="00C026E4"/>
    <w:rsid w:val="00C03F2B"/>
    <w:rsid w:val="00C072D1"/>
    <w:rsid w:val="00C07964"/>
    <w:rsid w:val="00C1116C"/>
    <w:rsid w:val="00C2130B"/>
    <w:rsid w:val="00C23821"/>
    <w:rsid w:val="00C23C8A"/>
    <w:rsid w:val="00C255F6"/>
    <w:rsid w:val="00C25BDF"/>
    <w:rsid w:val="00C2753F"/>
    <w:rsid w:val="00C30C13"/>
    <w:rsid w:val="00C313BF"/>
    <w:rsid w:val="00C32810"/>
    <w:rsid w:val="00C33CC4"/>
    <w:rsid w:val="00C34A33"/>
    <w:rsid w:val="00C35A1B"/>
    <w:rsid w:val="00C3759D"/>
    <w:rsid w:val="00C40668"/>
    <w:rsid w:val="00C43B73"/>
    <w:rsid w:val="00C462C0"/>
    <w:rsid w:val="00C50F6C"/>
    <w:rsid w:val="00C52DB0"/>
    <w:rsid w:val="00C5617F"/>
    <w:rsid w:val="00C5680B"/>
    <w:rsid w:val="00C56BF9"/>
    <w:rsid w:val="00C57E88"/>
    <w:rsid w:val="00C634FC"/>
    <w:rsid w:val="00C66EB0"/>
    <w:rsid w:val="00C7141C"/>
    <w:rsid w:val="00C71556"/>
    <w:rsid w:val="00C74613"/>
    <w:rsid w:val="00C74643"/>
    <w:rsid w:val="00C7585F"/>
    <w:rsid w:val="00C75F70"/>
    <w:rsid w:val="00C76D18"/>
    <w:rsid w:val="00C8002C"/>
    <w:rsid w:val="00C80267"/>
    <w:rsid w:val="00C80D92"/>
    <w:rsid w:val="00C810B9"/>
    <w:rsid w:val="00C8576D"/>
    <w:rsid w:val="00C90C2D"/>
    <w:rsid w:val="00C93E29"/>
    <w:rsid w:val="00CA05EE"/>
    <w:rsid w:val="00CA2BAA"/>
    <w:rsid w:val="00CA303B"/>
    <w:rsid w:val="00CA310D"/>
    <w:rsid w:val="00CB1CB2"/>
    <w:rsid w:val="00CB1DB1"/>
    <w:rsid w:val="00CB4275"/>
    <w:rsid w:val="00CB5925"/>
    <w:rsid w:val="00CB7608"/>
    <w:rsid w:val="00CC13C6"/>
    <w:rsid w:val="00CC22EA"/>
    <w:rsid w:val="00CC266D"/>
    <w:rsid w:val="00CC471A"/>
    <w:rsid w:val="00CC4F51"/>
    <w:rsid w:val="00CC6DBC"/>
    <w:rsid w:val="00CC6E40"/>
    <w:rsid w:val="00CC7D73"/>
    <w:rsid w:val="00CD0AC8"/>
    <w:rsid w:val="00CD1EE5"/>
    <w:rsid w:val="00CD23C9"/>
    <w:rsid w:val="00CD40A5"/>
    <w:rsid w:val="00CD536E"/>
    <w:rsid w:val="00CE6417"/>
    <w:rsid w:val="00CE75C2"/>
    <w:rsid w:val="00CF13BA"/>
    <w:rsid w:val="00CF1DD5"/>
    <w:rsid w:val="00CF6116"/>
    <w:rsid w:val="00CF7608"/>
    <w:rsid w:val="00D010AE"/>
    <w:rsid w:val="00D046F7"/>
    <w:rsid w:val="00D14078"/>
    <w:rsid w:val="00D15AA7"/>
    <w:rsid w:val="00D24715"/>
    <w:rsid w:val="00D25EC9"/>
    <w:rsid w:val="00D26B5B"/>
    <w:rsid w:val="00D31D1B"/>
    <w:rsid w:val="00D33FE4"/>
    <w:rsid w:val="00D35C84"/>
    <w:rsid w:val="00D4294C"/>
    <w:rsid w:val="00D4470C"/>
    <w:rsid w:val="00D464DA"/>
    <w:rsid w:val="00D5234C"/>
    <w:rsid w:val="00D57BCC"/>
    <w:rsid w:val="00D606E2"/>
    <w:rsid w:val="00D61457"/>
    <w:rsid w:val="00D67C9F"/>
    <w:rsid w:val="00D705CB"/>
    <w:rsid w:val="00D73834"/>
    <w:rsid w:val="00D7392E"/>
    <w:rsid w:val="00D74A4D"/>
    <w:rsid w:val="00D74DBE"/>
    <w:rsid w:val="00D84D06"/>
    <w:rsid w:val="00D92949"/>
    <w:rsid w:val="00D94182"/>
    <w:rsid w:val="00D968AC"/>
    <w:rsid w:val="00DA1E84"/>
    <w:rsid w:val="00DA2769"/>
    <w:rsid w:val="00DA4FD3"/>
    <w:rsid w:val="00DB285C"/>
    <w:rsid w:val="00DB2939"/>
    <w:rsid w:val="00DB789A"/>
    <w:rsid w:val="00DC0421"/>
    <w:rsid w:val="00DC0B19"/>
    <w:rsid w:val="00DC4417"/>
    <w:rsid w:val="00DC6E4C"/>
    <w:rsid w:val="00DC6F30"/>
    <w:rsid w:val="00DC75DC"/>
    <w:rsid w:val="00DD2763"/>
    <w:rsid w:val="00DD4454"/>
    <w:rsid w:val="00DD7AA7"/>
    <w:rsid w:val="00DE0D95"/>
    <w:rsid w:val="00DE2DB5"/>
    <w:rsid w:val="00DE39CB"/>
    <w:rsid w:val="00DE5659"/>
    <w:rsid w:val="00DE5E24"/>
    <w:rsid w:val="00DE7A23"/>
    <w:rsid w:val="00DF000C"/>
    <w:rsid w:val="00DF03A3"/>
    <w:rsid w:val="00DF1AD6"/>
    <w:rsid w:val="00DF1E8C"/>
    <w:rsid w:val="00DF2B6D"/>
    <w:rsid w:val="00DF3076"/>
    <w:rsid w:val="00DF311E"/>
    <w:rsid w:val="00DF3890"/>
    <w:rsid w:val="00DF3E7C"/>
    <w:rsid w:val="00DF596A"/>
    <w:rsid w:val="00DF59C1"/>
    <w:rsid w:val="00DF677B"/>
    <w:rsid w:val="00DF716C"/>
    <w:rsid w:val="00E00E5F"/>
    <w:rsid w:val="00E05EE0"/>
    <w:rsid w:val="00E106D1"/>
    <w:rsid w:val="00E10CC5"/>
    <w:rsid w:val="00E10D2D"/>
    <w:rsid w:val="00E1209D"/>
    <w:rsid w:val="00E12FDF"/>
    <w:rsid w:val="00E1758B"/>
    <w:rsid w:val="00E17A2A"/>
    <w:rsid w:val="00E17F47"/>
    <w:rsid w:val="00E222B1"/>
    <w:rsid w:val="00E231F4"/>
    <w:rsid w:val="00E23BF8"/>
    <w:rsid w:val="00E260B5"/>
    <w:rsid w:val="00E261C8"/>
    <w:rsid w:val="00E3177B"/>
    <w:rsid w:val="00E327F4"/>
    <w:rsid w:val="00E32DE1"/>
    <w:rsid w:val="00E35950"/>
    <w:rsid w:val="00E35A8B"/>
    <w:rsid w:val="00E373FA"/>
    <w:rsid w:val="00E37429"/>
    <w:rsid w:val="00E37C68"/>
    <w:rsid w:val="00E40DAE"/>
    <w:rsid w:val="00E44433"/>
    <w:rsid w:val="00E45585"/>
    <w:rsid w:val="00E45B8C"/>
    <w:rsid w:val="00E47642"/>
    <w:rsid w:val="00E50555"/>
    <w:rsid w:val="00E5152E"/>
    <w:rsid w:val="00E530BF"/>
    <w:rsid w:val="00E6178F"/>
    <w:rsid w:val="00E62240"/>
    <w:rsid w:val="00E628CE"/>
    <w:rsid w:val="00E62965"/>
    <w:rsid w:val="00E63C97"/>
    <w:rsid w:val="00E64158"/>
    <w:rsid w:val="00E647FD"/>
    <w:rsid w:val="00E65DB2"/>
    <w:rsid w:val="00E6604C"/>
    <w:rsid w:val="00E66B4E"/>
    <w:rsid w:val="00E67F25"/>
    <w:rsid w:val="00E7072E"/>
    <w:rsid w:val="00E70F05"/>
    <w:rsid w:val="00E71FA9"/>
    <w:rsid w:val="00E7254E"/>
    <w:rsid w:val="00E725F0"/>
    <w:rsid w:val="00E75D17"/>
    <w:rsid w:val="00E7609F"/>
    <w:rsid w:val="00E7691B"/>
    <w:rsid w:val="00E77679"/>
    <w:rsid w:val="00E7771E"/>
    <w:rsid w:val="00E81C83"/>
    <w:rsid w:val="00E83CFB"/>
    <w:rsid w:val="00E869A4"/>
    <w:rsid w:val="00E877CA"/>
    <w:rsid w:val="00E87A3E"/>
    <w:rsid w:val="00E92549"/>
    <w:rsid w:val="00E94967"/>
    <w:rsid w:val="00E96A9B"/>
    <w:rsid w:val="00E97424"/>
    <w:rsid w:val="00EA1FF8"/>
    <w:rsid w:val="00EA30CC"/>
    <w:rsid w:val="00EA4036"/>
    <w:rsid w:val="00EA48EB"/>
    <w:rsid w:val="00EA5A85"/>
    <w:rsid w:val="00EA6ADE"/>
    <w:rsid w:val="00EB2BDA"/>
    <w:rsid w:val="00EB2EF2"/>
    <w:rsid w:val="00EB424B"/>
    <w:rsid w:val="00EB77B4"/>
    <w:rsid w:val="00EB7A8C"/>
    <w:rsid w:val="00EC2652"/>
    <w:rsid w:val="00EC4F39"/>
    <w:rsid w:val="00EC64A8"/>
    <w:rsid w:val="00EC7618"/>
    <w:rsid w:val="00EC7980"/>
    <w:rsid w:val="00ED25F0"/>
    <w:rsid w:val="00ED3E72"/>
    <w:rsid w:val="00ED5ABD"/>
    <w:rsid w:val="00ED5C10"/>
    <w:rsid w:val="00ED79BB"/>
    <w:rsid w:val="00ED7B28"/>
    <w:rsid w:val="00EE178A"/>
    <w:rsid w:val="00EE3DF1"/>
    <w:rsid w:val="00EE59AD"/>
    <w:rsid w:val="00EF082C"/>
    <w:rsid w:val="00EF1D13"/>
    <w:rsid w:val="00EF2361"/>
    <w:rsid w:val="00EF2EA3"/>
    <w:rsid w:val="00EF4783"/>
    <w:rsid w:val="00EF6919"/>
    <w:rsid w:val="00EF6AB4"/>
    <w:rsid w:val="00F070B5"/>
    <w:rsid w:val="00F11635"/>
    <w:rsid w:val="00F12973"/>
    <w:rsid w:val="00F144DD"/>
    <w:rsid w:val="00F16490"/>
    <w:rsid w:val="00F21731"/>
    <w:rsid w:val="00F2182C"/>
    <w:rsid w:val="00F22B04"/>
    <w:rsid w:val="00F2390F"/>
    <w:rsid w:val="00F25EF4"/>
    <w:rsid w:val="00F2649E"/>
    <w:rsid w:val="00F33D61"/>
    <w:rsid w:val="00F35EFB"/>
    <w:rsid w:val="00F35FFB"/>
    <w:rsid w:val="00F37EF6"/>
    <w:rsid w:val="00F40EC3"/>
    <w:rsid w:val="00F42AA5"/>
    <w:rsid w:val="00F44213"/>
    <w:rsid w:val="00F46007"/>
    <w:rsid w:val="00F47195"/>
    <w:rsid w:val="00F57194"/>
    <w:rsid w:val="00F572AF"/>
    <w:rsid w:val="00F63D04"/>
    <w:rsid w:val="00F641E9"/>
    <w:rsid w:val="00F6774A"/>
    <w:rsid w:val="00F704CB"/>
    <w:rsid w:val="00F8197E"/>
    <w:rsid w:val="00F832D3"/>
    <w:rsid w:val="00F94A7F"/>
    <w:rsid w:val="00F956B3"/>
    <w:rsid w:val="00F96BAB"/>
    <w:rsid w:val="00FA15BF"/>
    <w:rsid w:val="00FA4327"/>
    <w:rsid w:val="00FB15AF"/>
    <w:rsid w:val="00FB1972"/>
    <w:rsid w:val="00FB6A32"/>
    <w:rsid w:val="00FB76A7"/>
    <w:rsid w:val="00FB7862"/>
    <w:rsid w:val="00FC274E"/>
    <w:rsid w:val="00FD6151"/>
    <w:rsid w:val="00FE5AAD"/>
    <w:rsid w:val="00FF05CF"/>
    <w:rsid w:val="00FF2648"/>
    <w:rsid w:val="00FF2AA1"/>
    <w:rsid w:val="00FF3091"/>
    <w:rsid w:val="00FF5E59"/>
    <w:rsid w:val="00FF77CB"/>
    <w:rsid w:val="00FF7DA2"/>
    <w:rsid w:val="052B88AD"/>
    <w:rsid w:val="0C95E548"/>
    <w:rsid w:val="17453A8F"/>
    <w:rsid w:val="1A2D8896"/>
    <w:rsid w:val="1A9C5140"/>
    <w:rsid w:val="211C0D5C"/>
    <w:rsid w:val="299B21C4"/>
    <w:rsid w:val="2F851623"/>
    <w:rsid w:val="414AF191"/>
    <w:rsid w:val="4D81672B"/>
    <w:rsid w:val="516820B6"/>
    <w:rsid w:val="6A211D43"/>
    <w:rsid w:val="71D1CF7D"/>
    <w:rsid w:val="74C69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82837"/>
  <w15:docId w15:val="{E0CEAB1A-E65E-4A45-BB06-C7217DD7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HAnsi"/>
        <w:color w:val="000000" w:themeColor="text1"/>
        <w:sz w:val="22"/>
        <w:szCs w:val="22"/>
        <w:lang w:val="en-NZ" w:eastAsia="en-US" w:bidi="ar-SA"/>
      </w:rPr>
    </w:rPrDefault>
    <w:pPrDefault>
      <w:pPr>
        <w:spacing w:before="6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locked="1" w:semiHidden="1" w:uiPriority="13" w:unhideWhenUsed="1" w:qFormat="1"/>
    <w:lsdException w:name="heading 5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/>
    <w:lsdException w:name="TOC Heading" w:locked="1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4E"/>
    <w:pPr>
      <w:spacing w:before="120"/>
    </w:pPr>
    <w:rPr>
      <w:rFonts w:ascii="Tahoma" w:hAnsi="Tahoma" w:cs="Tahoma"/>
      <w:szCs w:val="21"/>
      <w:lang w:val="en-AU"/>
    </w:rPr>
  </w:style>
  <w:style w:type="paragraph" w:styleId="Heading1">
    <w:name w:val="heading 1"/>
    <w:next w:val="Normal"/>
    <w:link w:val="Heading1Char"/>
    <w:uiPriority w:val="10"/>
    <w:qFormat/>
    <w:rsid w:val="00E83CFB"/>
    <w:pPr>
      <w:keepNext/>
      <w:suppressAutoHyphens/>
      <w:spacing w:before="240" w:after="240"/>
      <w:outlineLvl w:val="0"/>
    </w:pPr>
    <w:rPr>
      <w:rFonts w:ascii="SF New Republic" w:hAnsi="SF New Republic" w:cs="Arial"/>
      <w:b/>
      <w:bCs/>
      <w:iCs/>
      <w:color w:val="5F0D8B" w:themeColor="accent2"/>
      <w:sz w:val="36"/>
      <w:szCs w:val="28"/>
      <w:lang w:val="en-AU"/>
    </w:rPr>
  </w:style>
  <w:style w:type="paragraph" w:styleId="Heading2">
    <w:name w:val="heading 2"/>
    <w:next w:val="Normal"/>
    <w:link w:val="Heading2Char"/>
    <w:uiPriority w:val="11"/>
    <w:qFormat/>
    <w:rsid w:val="00C7141C"/>
    <w:pPr>
      <w:keepNext/>
      <w:outlineLvl w:val="1"/>
    </w:pPr>
    <w:rPr>
      <w:rFonts w:ascii="SF New Republic" w:hAnsi="SF New Republic" w:cs="Arial"/>
      <w:b/>
      <w:bCs/>
      <w:color w:val="00A2AF" w:themeColor="accent4"/>
      <w:w w:val="120"/>
      <w:sz w:val="28"/>
      <w:szCs w:val="26"/>
      <w:lang w:val="en-AU"/>
    </w:rPr>
  </w:style>
  <w:style w:type="paragraph" w:styleId="Heading3">
    <w:name w:val="heading 3"/>
    <w:next w:val="Normal"/>
    <w:link w:val="Heading3Char"/>
    <w:uiPriority w:val="12"/>
    <w:qFormat/>
    <w:rsid w:val="00C7141C"/>
    <w:pPr>
      <w:keepNext/>
      <w:outlineLvl w:val="2"/>
    </w:pPr>
    <w:rPr>
      <w:rFonts w:ascii="SF New Republic" w:hAnsi="SF New Republic" w:cs="Arial"/>
      <w:b/>
      <w:bCs/>
      <w:color w:val="8A8D8F" w:themeColor="accent3"/>
      <w:w w:val="120"/>
      <w:sz w:val="24"/>
      <w:szCs w:val="26"/>
      <w:lang w:val="en-AU"/>
    </w:rPr>
  </w:style>
  <w:style w:type="paragraph" w:styleId="Heading4">
    <w:name w:val="heading 4"/>
    <w:next w:val="Normal"/>
    <w:link w:val="Heading4Char"/>
    <w:uiPriority w:val="13"/>
    <w:semiHidden/>
    <w:qFormat/>
    <w:locked/>
    <w:rsid w:val="00456296"/>
    <w:pPr>
      <w:keepNext/>
      <w:numPr>
        <w:ilvl w:val="3"/>
        <w:numId w:val="4"/>
      </w:numPr>
      <w:ind w:hanging="851"/>
      <w:outlineLvl w:val="3"/>
    </w:pPr>
    <w:rPr>
      <w:rFonts w:ascii="Arial" w:hAnsi="Arial" w:cs="Arial"/>
      <w:bCs/>
      <w:color w:val="8A8D8F" w:themeColor="accent3"/>
      <w:w w:val="120"/>
      <w:sz w:val="20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F704CB"/>
    <w:pPr>
      <w:keepNext/>
      <w:outlineLvl w:val="4"/>
    </w:pPr>
    <w:rPr>
      <w:rFonts w:cs="Times New Roman"/>
      <w:b/>
      <w:bCs/>
      <w:i/>
      <w:color w:val="666666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1676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5976CF"/>
    <w:pPr>
      <w:keepNext/>
      <w:widowControl w:val="0"/>
      <w:suppressAutoHyphens/>
      <w:autoSpaceDE w:val="0"/>
      <w:autoSpaceDN w:val="0"/>
      <w:adjustRightInd w:val="0"/>
      <w:spacing w:before="0"/>
      <w:jc w:val="both"/>
      <w:textAlignment w:val="center"/>
      <w:outlineLvl w:val="6"/>
    </w:pPr>
    <w:rPr>
      <w:bCs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DE5E24"/>
    <w:pPr>
      <w:keepNext/>
      <w:jc w:val="right"/>
      <w:outlineLvl w:val="7"/>
    </w:pPr>
    <w:rPr>
      <w:rFonts w:ascii="SF New Republic" w:hAnsi="SF New Republic"/>
      <w:sz w:val="36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DE5E24"/>
    <w:pPr>
      <w:keepNext/>
      <w:jc w:val="right"/>
      <w:outlineLvl w:val="8"/>
    </w:pPr>
    <w:rPr>
      <w:rFonts w:ascii="SF New Republic" w:hAnsi="SF New Republic"/>
      <w:b/>
      <w:color w:val="FFFFFF" w:themeColor="background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E83CFB"/>
    <w:rPr>
      <w:rFonts w:ascii="SF New Republic" w:hAnsi="SF New Republic" w:cs="Arial"/>
      <w:b/>
      <w:bCs/>
      <w:iCs/>
      <w:color w:val="5F0D8B" w:themeColor="accent2"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11"/>
    <w:rsid w:val="00C7141C"/>
    <w:rPr>
      <w:rFonts w:ascii="SF New Republic" w:hAnsi="SF New Republic" w:cs="Arial"/>
      <w:b/>
      <w:bCs/>
      <w:color w:val="00A2AF" w:themeColor="accent4"/>
      <w:w w:val="120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12"/>
    <w:rsid w:val="00C7141C"/>
    <w:rPr>
      <w:rFonts w:ascii="SF New Republic" w:hAnsi="SF New Republic" w:cs="Arial"/>
      <w:b/>
      <w:bCs/>
      <w:color w:val="8A8D8F" w:themeColor="accent3"/>
      <w:w w:val="120"/>
      <w:sz w:val="24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C7141C"/>
    <w:rPr>
      <w:rFonts w:ascii="Arial" w:hAnsi="Arial" w:cs="Arial"/>
      <w:bCs/>
      <w:color w:val="8A8D8F" w:themeColor="accent3"/>
      <w:w w:val="120"/>
      <w:sz w:val="20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72E15"/>
    <w:rPr>
      <w:rFonts w:cs="Times New Roman"/>
      <w:b/>
      <w:bCs/>
      <w:i/>
      <w:color w:val="666666"/>
      <w:szCs w:val="24"/>
      <w:lang w:val="en-AU"/>
    </w:rPr>
  </w:style>
  <w:style w:type="paragraph" w:customStyle="1" w:styleId="NormalBullet1">
    <w:name w:val="Normal (Bullet 1)"/>
    <w:link w:val="NormalBullet1Char"/>
    <w:uiPriority w:val="3"/>
    <w:qFormat/>
    <w:rsid w:val="00983797"/>
    <w:pPr>
      <w:numPr>
        <w:numId w:val="5"/>
      </w:numPr>
      <w:spacing w:before="120"/>
    </w:pPr>
    <w:rPr>
      <w:rFonts w:ascii="Tahoma" w:hAnsi="Tahoma" w:cs="Arial"/>
      <w:szCs w:val="21"/>
      <w:lang w:val="en-AU" w:eastAsia="en-NZ"/>
    </w:rPr>
  </w:style>
  <w:style w:type="character" w:customStyle="1" w:styleId="NormalBullet1Char">
    <w:name w:val="Normal (Bullet 1) Char"/>
    <w:link w:val="NormalBullet1"/>
    <w:uiPriority w:val="3"/>
    <w:rsid w:val="00983797"/>
    <w:rPr>
      <w:rFonts w:ascii="Tahoma" w:hAnsi="Tahoma" w:cs="Arial"/>
      <w:szCs w:val="21"/>
      <w:lang w:val="en-AU" w:eastAsia="en-NZ"/>
    </w:rPr>
  </w:style>
  <w:style w:type="paragraph" w:customStyle="1" w:styleId="NormalBullet2">
    <w:name w:val="Normal (Bullet 2)"/>
    <w:uiPriority w:val="4"/>
    <w:qFormat/>
    <w:rsid w:val="00983797"/>
    <w:pPr>
      <w:numPr>
        <w:numId w:val="6"/>
      </w:numPr>
      <w:spacing w:before="120"/>
      <w:ind w:left="709"/>
    </w:pPr>
    <w:rPr>
      <w:rFonts w:ascii="Tahoma" w:hAnsi="Tahoma" w:cs="Arial"/>
      <w:lang w:val="en-AU"/>
    </w:rPr>
  </w:style>
  <w:style w:type="paragraph" w:styleId="Header">
    <w:name w:val="header"/>
    <w:basedOn w:val="Normal"/>
    <w:link w:val="HeaderChar"/>
    <w:uiPriority w:val="99"/>
    <w:semiHidden/>
    <w:rsid w:val="00F6774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74A"/>
  </w:style>
  <w:style w:type="character" w:customStyle="1" w:styleId="Normalhighlight1">
    <w:name w:val="Normal (highlight 1)"/>
    <w:basedOn w:val="DefaultParagraphFont"/>
    <w:uiPriority w:val="27"/>
    <w:qFormat/>
    <w:rsid w:val="00911D16"/>
    <w:rPr>
      <w:noProof w:val="0"/>
      <w:bdr w:val="none" w:sz="0" w:space="0" w:color="auto"/>
      <w:shd w:val="clear" w:color="auto" w:fill="FFFF00"/>
      <w:lang w:val="en-AU"/>
    </w:rPr>
  </w:style>
  <w:style w:type="table" w:styleId="TableGrid">
    <w:name w:val="Table Grid"/>
    <w:basedOn w:val="TableNormal"/>
    <w:locked/>
    <w:rsid w:val="00CF13BA"/>
    <w:pPr>
      <w:spacing w:before="0" w:after="0"/>
    </w:pPr>
    <w:rPr>
      <w:rFonts w:cs="Times New Roman"/>
      <w:sz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DefaultParagraphFont"/>
    <w:uiPriority w:val="1"/>
    <w:qFormat/>
    <w:rsid w:val="008718BC"/>
    <w:rPr>
      <w:u w:val="single"/>
    </w:rPr>
  </w:style>
  <w:style w:type="paragraph" w:customStyle="1" w:styleId="Header1">
    <w:name w:val="Header 1"/>
    <w:basedOn w:val="Normal"/>
    <w:uiPriority w:val="99"/>
    <w:semiHidden/>
    <w:qFormat/>
    <w:rsid w:val="00F6774A"/>
    <w:pPr>
      <w:spacing w:before="0" w:after="0"/>
    </w:pPr>
    <w:rPr>
      <w:b/>
      <w:caps/>
      <w:color w:val="FFFFFF" w:themeColor="background1"/>
    </w:rPr>
  </w:style>
  <w:style w:type="paragraph" w:customStyle="1" w:styleId="TSHeading5">
    <w:name w:val="TS Heading 5"/>
    <w:basedOn w:val="Normal"/>
    <w:uiPriority w:val="1"/>
    <w:semiHidden/>
    <w:qFormat/>
    <w:locked/>
    <w:rsid w:val="00F641E9"/>
    <w:pPr>
      <w:outlineLvl w:val="0"/>
    </w:pPr>
    <w:rPr>
      <w:i/>
      <w:color w:val="868689"/>
    </w:rPr>
  </w:style>
  <w:style w:type="table" w:customStyle="1" w:styleId="BRQTable">
    <w:name w:val="BRQ Table"/>
    <w:basedOn w:val="TableList8"/>
    <w:rsid w:val="005336FD"/>
    <w:pPr>
      <w:spacing w:after="0"/>
    </w:pPr>
    <w:rPr>
      <w:rFonts w:ascii="Tahoma" w:hAnsi="Tahoma" w:cs="Times New Roman"/>
      <w:color w:val="auto"/>
      <w:sz w:val="20"/>
      <w:szCs w:val="20"/>
      <w:lang w:val="en-AU" w:eastAsia="en-NZ"/>
    </w:rPr>
    <w:tblPr>
      <w:tblStyleColBandSize w:val="1"/>
      <w:tblInd w:w="227" w:type="dxa"/>
      <w:tblCellMar>
        <w:top w:w="113" w:type="dxa"/>
        <w:left w:w="227" w:type="dxa"/>
        <w:bottom w:w="113" w:type="dxa"/>
        <w:right w:w="227" w:type="dxa"/>
      </w:tblCellMar>
    </w:tblPr>
    <w:tblStylePr w:type="firstRow">
      <w:pPr>
        <w:wordWrap/>
        <w:spacing w:beforeLines="0" w:before="240" w:beforeAutospacing="0" w:afterLines="0" w:after="240" w:afterAutospacing="0" w:line="240" w:lineRule="auto"/>
        <w:ind w:firstLineChars="0" w:firstLine="0"/>
        <w:jc w:val="left"/>
      </w:pPr>
      <w:rPr>
        <w:rFonts w:ascii="SF New Republic" w:hAnsi="SF New Republic"/>
        <w:b/>
        <w:bCs/>
        <w:i w:val="0"/>
        <w:iCs/>
        <w:color w:val="5F0D8B" w:themeColor="accent2"/>
        <w:sz w:val="3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E3E6"/>
      </w:tcPr>
    </w:tblStylePr>
    <w:tblStylePr w:type="lastRow">
      <w:pPr>
        <w:wordWrap/>
        <w:spacing w:beforeLines="0" w:before="120" w:beforeAutospacing="0" w:afterLines="0" w:after="120" w:afterAutospacing="0"/>
      </w:pPr>
      <w:rPr>
        <w:rFonts w:ascii="Trebuchet MS" w:hAnsi="Trebuchet MS"/>
        <w:b/>
        <w:bCs/>
        <w:i w:val="0"/>
        <w:color w:val="5F0D8B" w:themeColor="accent2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E3E6"/>
      </w:tcPr>
    </w:tblStylePr>
    <w:tblStylePr w:type="firstCol">
      <w:rPr>
        <w:rFonts w:ascii="Trebuchet MS" w:hAnsi="Trebuchet MS"/>
        <w:b w:val="0"/>
        <w:bCs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3E3E6"/>
      </w:tcPr>
    </w:tblStylePr>
    <w:tblStylePr w:type="lastCol">
      <w:rPr>
        <w:rFonts w:ascii="Calibri" w:hAnsi="Calibri"/>
        <w:b w:val="0"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SF New Republic" w:hAnsi="SF New Republic"/>
        <w:sz w:val="20"/>
      </w:rPr>
    </w:tblStylePr>
    <w:tblStylePr w:type="band2Vert">
      <w:rPr>
        <w:rFonts w:ascii="SF New Republic" w:hAnsi="SF New Republic"/>
        <w:sz w:val="20"/>
      </w:rPr>
    </w:tblStylePr>
    <w:tblStylePr w:type="band1Horz">
      <w:pPr>
        <w:wordWrap/>
        <w:spacing w:beforeLines="0" w:before="120" w:beforeAutospacing="0" w:afterLines="0" w:after="120" w:afterAutospacing="0" w:line="240" w:lineRule="auto"/>
        <w:ind w:firstLineChars="0" w:firstLine="0"/>
        <w:jc w:val="left"/>
      </w:pPr>
      <w:rPr>
        <w:rFonts w:ascii="Trebuchet MS" w:hAnsi="Trebuchet MS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E3E6"/>
      </w:tcPr>
    </w:tblStylePr>
    <w:tblStylePr w:type="band2Horz">
      <w:pPr>
        <w:wordWrap/>
        <w:spacing w:beforeLines="0" w:before="120" w:beforeAutospacing="0" w:afterLines="0" w:after="120" w:afterAutospacing="0" w:line="240" w:lineRule="auto"/>
        <w:ind w:firstLineChars="0" w:firstLine="0"/>
        <w:jc w:val="left"/>
      </w:pPr>
      <w:rPr>
        <w:rFonts w:ascii="Trebuchet MS" w:hAnsi="Trebuchet MS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3E3E6"/>
      </w:tcPr>
    </w:tblStylePr>
  </w:style>
  <w:style w:type="paragraph" w:customStyle="1" w:styleId="NumberedHeading5">
    <w:name w:val="Numbered Heading 5"/>
    <w:basedOn w:val="Heading5"/>
    <w:next w:val="Normal"/>
    <w:uiPriority w:val="99"/>
    <w:semiHidden/>
    <w:rsid w:val="001D2B47"/>
    <w:pPr>
      <w:numPr>
        <w:ilvl w:val="4"/>
        <w:numId w:val="2"/>
      </w:numPr>
    </w:pPr>
  </w:style>
  <w:style w:type="paragraph" w:styleId="ListParagraph">
    <w:name w:val="List Paragraph"/>
    <w:basedOn w:val="Normal"/>
    <w:uiPriority w:val="34"/>
    <w:qFormat/>
    <w:locked/>
    <w:rsid w:val="00A631E7"/>
    <w:pPr>
      <w:ind w:left="720"/>
      <w:contextualSpacing/>
    </w:pPr>
  </w:style>
  <w:style w:type="character" w:customStyle="1" w:styleId="Italic">
    <w:name w:val="Italic"/>
    <w:basedOn w:val="DefaultParagraphFont"/>
    <w:uiPriority w:val="1"/>
    <w:qFormat/>
    <w:rsid w:val="00EF6919"/>
    <w:rPr>
      <w:i/>
      <w:noProof w:val="0"/>
      <w:lang w:val="en-AU"/>
    </w:rPr>
  </w:style>
  <w:style w:type="character" w:styleId="Emphasis">
    <w:name w:val="Emphasis"/>
    <w:basedOn w:val="DefaultParagraphFont"/>
    <w:uiPriority w:val="1"/>
    <w:locked/>
    <w:rsid w:val="007D71F2"/>
    <w:rPr>
      <w:b/>
      <w:i w:val="0"/>
      <w:iCs/>
    </w:rPr>
  </w:style>
  <w:style w:type="table" w:styleId="LightList-Accent1">
    <w:name w:val="Light List Accent 1"/>
    <w:basedOn w:val="TableNormal"/>
    <w:uiPriority w:val="61"/>
    <w:locked/>
    <w:rsid w:val="007333C5"/>
    <w:pPr>
      <w:spacing w:before="0" w:after="0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paragraph" w:customStyle="1" w:styleId="Normalnumbered">
    <w:name w:val="Normal (numbered)"/>
    <w:basedOn w:val="ListParagraph"/>
    <w:uiPriority w:val="99"/>
    <w:semiHidden/>
    <w:rsid w:val="00EF082C"/>
    <w:pPr>
      <w:numPr>
        <w:ilvl w:val="2"/>
        <w:numId w:val="1"/>
      </w:numPr>
      <w:ind w:left="851" w:hanging="851"/>
      <w:contextualSpacing w:val="0"/>
    </w:pPr>
  </w:style>
  <w:style w:type="paragraph" w:styleId="Subtitle">
    <w:name w:val="Subtitle"/>
    <w:basedOn w:val="Normal"/>
    <w:next w:val="Normal"/>
    <w:link w:val="SubtitleChar"/>
    <w:uiPriority w:val="11"/>
    <w:semiHidden/>
    <w:locked/>
    <w:rsid w:val="00145779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45779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qFormat/>
    <w:locked/>
    <w:rsid w:val="00196C2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semiHidden/>
    <w:rsid w:val="00196C23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C313BF"/>
    <w:pPr>
      <w:spacing w:before="0"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BF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EF2EA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000000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99"/>
    <w:semiHidden/>
    <w:qFormat/>
    <w:rsid w:val="00FB6A32"/>
    <w:pPr>
      <w:tabs>
        <w:tab w:val="left" w:pos="993"/>
        <w:tab w:val="right" w:leader="dot" w:pos="9072"/>
      </w:tabs>
      <w:spacing w:after="100"/>
      <w:ind w:left="993" w:right="1757" w:hanging="567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qFormat/>
    <w:rsid w:val="001245DC"/>
    <w:pPr>
      <w:tabs>
        <w:tab w:val="left" w:pos="1701"/>
        <w:tab w:val="right" w:leader="dot" w:pos="9072"/>
      </w:tabs>
      <w:spacing w:after="100"/>
      <w:ind w:left="1701" w:right="1757" w:hanging="708"/>
    </w:pPr>
    <w:rPr>
      <w:i/>
      <w:noProof/>
      <w:szCs w:val="20"/>
    </w:rPr>
  </w:style>
  <w:style w:type="character" w:styleId="IntenseEmphasis">
    <w:name w:val="Intense Emphasis"/>
    <w:basedOn w:val="DefaultParagraphFont"/>
    <w:uiPriority w:val="21"/>
    <w:semiHidden/>
    <w:locked/>
    <w:rsid w:val="00687718"/>
    <w:rPr>
      <w:b/>
      <w:bCs/>
      <w:i/>
      <w:iCs/>
      <w:color w:val="000000" w:themeColor="accent1"/>
    </w:rPr>
  </w:style>
  <w:style w:type="paragraph" w:styleId="TOC1">
    <w:name w:val="toc 1"/>
    <w:basedOn w:val="Normal"/>
    <w:next w:val="Normal"/>
    <w:autoRedefine/>
    <w:uiPriority w:val="99"/>
    <w:semiHidden/>
    <w:qFormat/>
    <w:rsid w:val="009E561D"/>
    <w:pPr>
      <w:tabs>
        <w:tab w:val="left" w:pos="410"/>
        <w:tab w:val="left" w:pos="440"/>
        <w:tab w:val="right" w:leader="dot" w:pos="9072"/>
      </w:tabs>
      <w:spacing w:after="100"/>
      <w:ind w:left="426" w:right="1757" w:hanging="426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sid w:val="00696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65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59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6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9A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E7669"/>
    <w:pPr>
      <w:spacing w:before="0" w:after="0"/>
    </w:pPr>
    <w:rPr>
      <w:lang w:val="en-AU"/>
    </w:rPr>
  </w:style>
  <w:style w:type="paragraph" w:styleId="Caption">
    <w:name w:val="caption"/>
    <w:basedOn w:val="Normal"/>
    <w:next w:val="Normal"/>
    <w:uiPriority w:val="35"/>
    <w:qFormat/>
    <w:rsid w:val="00682215"/>
    <w:pPr>
      <w:jc w:val="center"/>
    </w:pPr>
    <w:rPr>
      <w:bCs/>
      <w:color w:val="00A2AF" w:themeColor="accent4"/>
      <w:sz w:val="16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626"/>
    <w:rPr>
      <w:rFonts w:asciiTheme="majorHAnsi" w:eastAsiaTheme="majorEastAsia" w:hAnsiTheme="majorHAnsi" w:cstheme="majorBidi"/>
      <w:i/>
      <w:iCs/>
      <w:color w:val="000000" w:themeColor="accent1" w:themeShade="7F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1676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762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45"/>
    <w:semiHidden/>
    <w:locked/>
    <w:rsid w:val="006E23B6"/>
    <w:pPr>
      <w:tabs>
        <w:tab w:val="left" w:pos="1540"/>
        <w:tab w:val="right" w:leader="dot" w:pos="9118"/>
      </w:tabs>
      <w:spacing w:after="100"/>
      <w:ind w:left="2552" w:hanging="851"/>
    </w:pPr>
    <w:rPr>
      <w:i/>
      <w:noProof/>
      <w:szCs w:val="20"/>
    </w:rPr>
  </w:style>
  <w:style w:type="table" w:styleId="TableList8">
    <w:name w:val="Table List 8"/>
    <w:basedOn w:val="TableNormal"/>
    <w:uiPriority w:val="99"/>
    <w:semiHidden/>
    <w:unhideWhenUsed/>
    <w:rsid w:val="00525D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itledocument">
    <w:name w:val="Title (document)"/>
    <w:basedOn w:val="Normal"/>
    <w:next w:val="Normal"/>
    <w:uiPriority w:val="9"/>
    <w:qFormat/>
    <w:rsid w:val="00E83CFB"/>
    <w:pPr>
      <w:spacing w:before="0" w:after="0"/>
    </w:pPr>
    <w:rPr>
      <w:rFonts w:ascii="SF New Republic" w:hAnsi="SF New Republic"/>
      <w:b/>
      <w:color w:val="FFFFFF" w:themeColor="background1"/>
      <w:sz w:val="58"/>
      <w:szCs w:val="58"/>
    </w:rPr>
  </w:style>
  <w:style w:type="character" w:customStyle="1" w:styleId="NormalRegionalvariationmarker">
    <w:name w:val="Normal (Regional variation marker)"/>
    <w:basedOn w:val="DefaultParagraphFont"/>
    <w:uiPriority w:val="99"/>
    <w:semiHidden/>
    <w:qFormat/>
    <w:rsid w:val="00EF6919"/>
    <w:rPr>
      <w:noProof w:val="0"/>
      <w:bdr w:val="none" w:sz="0" w:space="0" w:color="auto"/>
      <w:shd w:val="clear" w:color="auto" w:fill="FF0DAE"/>
      <w:lang w:val="en-AU"/>
    </w:rPr>
  </w:style>
  <w:style w:type="table" w:styleId="LightShading">
    <w:name w:val="Light Shading"/>
    <w:basedOn w:val="TableNormal"/>
    <w:uiPriority w:val="60"/>
    <w:locked/>
    <w:rsid w:val="007333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rmalsuperscript">
    <w:name w:val="Normal (superscript)"/>
    <w:basedOn w:val="DefaultParagraphFont"/>
    <w:uiPriority w:val="2"/>
    <w:qFormat/>
    <w:rsid w:val="00F22B04"/>
    <w:rPr>
      <w:rFonts w:ascii="Arial" w:hAnsi="Arial"/>
      <w:vertAlign w:val="superscript"/>
    </w:rPr>
  </w:style>
  <w:style w:type="paragraph" w:customStyle="1" w:styleId="NumberedMultilevelList-1aiA">
    <w:name w:val="Numbered Multilevel List - 1. (a) (i) A."/>
    <w:basedOn w:val="Normal"/>
    <w:uiPriority w:val="6"/>
    <w:rsid w:val="00894EE7"/>
    <w:pPr>
      <w:numPr>
        <w:numId w:val="3"/>
      </w:numPr>
      <w:suppressAutoHyphens/>
    </w:pPr>
    <w:rPr>
      <w:rFonts w:cs="Times New Roman"/>
      <w:color w:val="auto"/>
      <w:szCs w:val="24"/>
      <w:lang w:eastAsia="en-AU"/>
    </w:rPr>
  </w:style>
  <w:style w:type="character" w:customStyle="1" w:styleId="FooterNo">
    <w:name w:val="Footer No."/>
    <w:basedOn w:val="DefaultParagraphFont"/>
    <w:uiPriority w:val="1"/>
    <w:semiHidden/>
    <w:qFormat/>
    <w:rsid w:val="00C7141C"/>
    <w:rPr>
      <w:b/>
      <w:color w:val="FFFFFF" w:themeColor="background1"/>
      <w:sz w:val="24"/>
    </w:rPr>
  </w:style>
  <w:style w:type="paragraph" w:customStyle="1" w:styleId="TitlePageH1">
    <w:name w:val="Title Page H1"/>
    <w:semiHidden/>
    <w:qFormat/>
    <w:rsid w:val="00372E71"/>
    <w:pPr>
      <w:spacing w:before="0"/>
      <w:jc w:val="right"/>
    </w:pPr>
    <w:rPr>
      <w:rFonts w:asciiTheme="minorHAnsi" w:hAnsiTheme="minorHAnsi"/>
      <w:b/>
      <w:bCs/>
      <w:color w:val="FFFFFF" w:themeColor="background1"/>
      <w:sz w:val="76"/>
      <w:szCs w:val="76"/>
      <w:lang w:val="en-AU"/>
    </w:rPr>
  </w:style>
  <w:style w:type="paragraph" w:customStyle="1" w:styleId="TitlePageH2">
    <w:name w:val="Title Page H2"/>
    <w:semiHidden/>
    <w:qFormat/>
    <w:rsid w:val="00372E71"/>
    <w:pPr>
      <w:spacing w:before="0" w:after="0"/>
      <w:jc w:val="right"/>
    </w:pPr>
    <w:rPr>
      <w:rFonts w:asciiTheme="minorHAnsi" w:hAnsiTheme="minorHAnsi"/>
      <w:bCs/>
      <w:color w:val="FFFFFF" w:themeColor="background1"/>
      <w:sz w:val="26"/>
      <w:szCs w:val="26"/>
      <w:lang w:val="en-AU"/>
    </w:rPr>
  </w:style>
  <w:style w:type="paragraph" w:customStyle="1" w:styleId="TitlePageH3">
    <w:name w:val="Title Page H3"/>
    <w:semiHidden/>
    <w:qFormat/>
    <w:rsid w:val="00372E71"/>
    <w:pPr>
      <w:spacing w:before="0" w:after="0"/>
      <w:jc w:val="right"/>
    </w:pPr>
    <w:rPr>
      <w:rFonts w:asciiTheme="minorHAnsi" w:hAnsiTheme="minorHAnsi"/>
      <w:b/>
      <w:color w:val="8A8D8F" w:themeColor="accent3"/>
      <w:sz w:val="26"/>
      <w:szCs w:val="26"/>
      <w:lang w:val="en-AU"/>
    </w:rPr>
  </w:style>
  <w:style w:type="paragraph" w:customStyle="1" w:styleId="TitlePageH4">
    <w:name w:val="Title Page H4"/>
    <w:semiHidden/>
    <w:qFormat/>
    <w:rsid w:val="00372E71"/>
    <w:pPr>
      <w:spacing w:before="0" w:after="0"/>
      <w:jc w:val="right"/>
    </w:pPr>
    <w:rPr>
      <w:rFonts w:asciiTheme="minorHAnsi" w:hAnsiTheme="minorHAnsi"/>
      <w:color w:val="8A8D8F" w:themeColor="accent3"/>
      <w:sz w:val="26"/>
      <w:szCs w:val="26"/>
      <w:lang w:val="en-AU"/>
    </w:rPr>
  </w:style>
  <w:style w:type="paragraph" w:customStyle="1" w:styleId="TitlePageH5">
    <w:name w:val="Title Page H5"/>
    <w:basedOn w:val="Normal"/>
    <w:semiHidden/>
    <w:qFormat/>
    <w:rsid w:val="00C7141C"/>
    <w:pPr>
      <w:keepNext/>
      <w:spacing w:before="240"/>
      <w:jc w:val="right"/>
    </w:pPr>
    <w:rPr>
      <w:rFonts w:asciiTheme="minorHAnsi" w:hAnsiTheme="minorHAnsi" w:cstheme="minorHAnsi"/>
      <w:b/>
      <w:bCs/>
      <w:caps/>
      <w:color w:val="BFBFBF" w:themeColor="background1" w:themeShade="BF"/>
      <w:w w:val="120"/>
      <w:szCs w:val="22"/>
    </w:rPr>
  </w:style>
  <w:style w:type="character" w:customStyle="1" w:styleId="EmphasisUnderline">
    <w:name w:val="Emphasis Underline"/>
    <w:basedOn w:val="Underline"/>
    <w:uiPriority w:val="1"/>
    <w:qFormat/>
    <w:rsid w:val="008718BC"/>
    <w:rPr>
      <w:b/>
      <w:u w:val="single"/>
    </w:rPr>
  </w:style>
  <w:style w:type="character" w:customStyle="1" w:styleId="ItalicUnderline">
    <w:name w:val="Italic Underline"/>
    <w:basedOn w:val="EmphasisUnderline"/>
    <w:uiPriority w:val="1"/>
    <w:qFormat/>
    <w:rsid w:val="008718BC"/>
    <w:rPr>
      <w:b w:val="0"/>
      <w:i/>
      <w:u w:val="single"/>
    </w:rPr>
  </w:style>
  <w:style w:type="paragraph" w:customStyle="1" w:styleId="SPACER">
    <w:name w:val="SPACER"/>
    <w:basedOn w:val="Normal"/>
    <w:qFormat/>
    <w:rsid w:val="008718BC"/>
    <w:rPr>
      <w:sz w:val="4"/>
    </w:rPr>
  </w:style>
  <w:style w:type="character" w:styleId="Hyperlink">
    <w:name w:val="Hyperlink"/>
    <w:basedOn w:val="DefaultParagraphFont"/>
    <w:uiPriority w:val="99"/>
    <w:unhideWhenUsed/>
    <w:rsid w:val="007366C3"/>
    <w:rPr>
      <w:color w:val="5F0D8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D705CB"/>
    <w:rPr>
      <w:color w:val="5F0D8B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832D3"/>
  </w:style>
  <w:style w:type="character" w:customStyle="1" w:styleId="Heading7Char">
    <w:name w:val="Heading 7 Char"/>
    <w:basedOn w:val="DefaultParagraphFont"/>
    <w:link w:val="Heading7"/>
    <w:uiPriority w:val="9"/>
    <w:semiHidden/>
    <w:rsid w:val="005976CF"/>
    <w:rPr>
      <w:rFonts w:ascii="Tahoma" w:hAnsi="Tahoma" w:cs="Tahoma"/>
      <w:bCs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5976CF"/>
    <w:pPr>
      <w:spacing w:after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76CF"/>
    <w:rPr>
      <w:rFonts w:ascii="Tahoma" w:hAnsi="Tahoma" w:cs="Tahoma"/>
      <w:szCs w:val="21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E24"/>
    <w:rPr>
      <w:rFonts w:ascii="SF New Republic" w:hAnsi="SF New Republic" w:cs="Tahoma"/>
      <w:sz w:val="36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E24"/>
    <w:rPr>
      <w:rFonts w:ascii="SF New Republic" w:hAnsi="SF New Republic" w:cs="Tahoma"/>
      <w:b/>
      <w:color w:val="FFFFFF" w:themeColor="background1"/>
      <w:sz w:val="32"/>
      <w:szCs w:val="21"/>
      <w:lang w:val="en-AU"/>
    </w:rPr>
  </w:style>
  <w:style w:type="paragraph" w:customStyle="1" w:styleId="Default">
    <w:name w:val="Default"/>
    <w:rsid w:val="00B55C54"/>
    <w:pPr>
      <w:autoSpaceDE w:val="0"/>
      <w:autoSpaceDN w:val="0"/>
      <w:adjustRightInd w:val="0"/>
      <w:spacing w:before="0" w:after="0"/>
    </w:pPr>
    <w:rPr>
      <w:rFonts w:ascii="Times New Roman" w:eastAsiaTheme="minorHAnsi" w:hAnsi="Times New Roman" w:cs="Times New Roman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658A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9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q.org.au/centrelink-dsp-impairment-tabl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na\AppData\Local\Microsoft\Windows\Temporary%20Internet%20Files\Content.Outlook\4S32D2I8\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BRQ">
      <a:dk1>
        <a:srgbClr val="000000"/>
      </a:dk1>
      <a:lt1>
        <a:sysClr val="window" lastClr="FFFFFF"/>
      </a:lt1>
      <a:dk2>
        <a:srgbClr val="000000"/>
      </a:dk2>
      <a:lt2>
        <a:srgbClr val="EAEAEA"/>
      </a:lt2>
      <a:accent1>
        <a:srgbClr val="000000"/>
      </a:accent1>
      <a:accent2>
        <a:srgbClr val="5F0D8B"/>
      </a:accent2>
      <a:accent3>
        <a:srgbClr val="8A8D8F"/>
      </a:accent3>
      <a:accent4>
        <a:srgbClr val="00A2AF"/>
      </a:accent4>
      <a:accent5>
        <a:srgbClr val="A87DB7"/>
      </a:accent5>
      <a:accent6>
        <a:srgbClr val="F38B00"/>
      </a:accent6>
      <a:hlink>
        <a:srgbClr val="5F0D8B"/>
      </a:hlink>
      <a:folHlink>
        <a:srgbClr val="5F0D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8299DEB36264B9B2C82B619C6697C" ma:contentTypeVersion="8" ma:contentTypeDescription="Create a new document." ma:contentTypeScope="" ma:versionID="ad56c97633bb6d63fb9668d4260b100b">
  <xsd:schema xmlns:xsd="http://www.w3.org/2001/XMLSchema" xmlns:xs="http://www.w3.org/2001/XMLSchema" xmlns:p="http://schemas.microsoft.com/office/2006/metadata/properties" xmlns:ns2="6514ae4b-4902-4ed1-94fe-ec9f148cb500" xmlns:ns3="a056a8d3-4dfc-450e-bace-59ab80895215" targetNamespace="http://schemas.microsoft.com/office/2006/metadata/properties" ma:root="true" ma:fieldsID="c78088a439b532c867bc1bd8375159d7" ns2:_="" ns3:_="">
    <xsd:import namespace="6514ae4b-4902-4ed1-94fe-ec9f148cb500"/>
    <xsd:import namespace="a056a8d3-4dfc-450e-bace-59ab80895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4ae4b-4902-4ed1-94fe-ec9f148c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a8d3-4dfc-450e-bace-59ab80895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6A30-A28F-4285-AA40-05D5E7A0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4ae4b-4902-4ed1-94fe-ec9f148cb500"/>
    <ds:schemaRef ds:uri="a056a8d3-4dfc-450e-bace-59ab80895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81BE7-8F15-490C-8CC3-52530F713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A07A6-40D4-49E6-97AA-581ECAC1172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DCD649-194E-43F1-9B51-EC6B3709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</Template>
  <TotalTime>69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 Wardill</dc:creator>
  <cp:lastModifiedBy>Nali Wardill</cp:lastModifiedBy>
  <cp:revision>47</cp:revision>
  <dcterms:created xsi:type="dcterms:W3CDTF">2024-12-05T02:33:00Z</dcterms:created>
  <dcterms:modified xsi:type="dcterms:W3CDTF">2025-01-16T23:04:00Z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0x0101005558299DEB36264B9B2C82B619C6697C</vt:lpwstr>
  </property>
  <property fmtid="{D5CDD505-2E9C-101B-9397-08002B2CF9AE}" pid="3" name="Order">
    <vt:r8>1678800</vt:r8>
  </property>
</Properties>
</file>